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CE8EB" w14:textId="4146DEA8" w:rsidR="006D1BA9" w:rsidRPr="006D1BA9" w:rsidRDefault="006D1BA9" w:rsidP="006D1BA9">
      <w:pPr>
        <w:pStyle w:val="BodyText"/>
        <w:spacing w:line="276" w:lineRule="auto"/>
        <w:jc w:val="center"/>
        <w:rPr>
          <w:rFonts w:cs="Times New Roman"/>
          <w:b/>
          <w:bCs/>
          <w:noProof/>
          <w:sz w:val="28"/>
          <w:lang w:val="en-GB"/>
        </w:rPr>
      </w:pPr>
      <w:r w:rsidRPr="006D1BA9">
        <w:rPr>
          <w:rFonts w:cs="Times New Roman"/>
          <w:b/>
          <w:bCs/>
          <w:noProof/>
          <w:sz w:val="28"/>
          <w:lang w:val="id-ID"/>
        </w:rPr>
        <w:t xml:space="preserve">Pengaruh Kualitas </w:t>
      </w:r>
      <w:r w:rsidR="007C7DFB">
        <w:rPr>
          <w:rFonts w:cs="Times New Roman"/>
          <w:b/>
          <w:bCs/>
          <w:noProof/>
          <w:sz w:val="28"/>
          <w:lang w:val="id-ID"/>
        </w:rPr>
        <w:t xml:space="preserve">Komunikasi </w:t>
      </w:r>
      <w:r w:rsidRPr="006D1BA9">
        <w:rPr>
          <w:rFonts w:cs="Times New Roman"/>
          <w:b/>
          <w:bCs/>
          <w:noProof/>
          <w:sz w:val="28"/>
          <w:lang w:val="id-ID"/>
        </w:rPr>
        <w:t xml:space="preserve">Pelayanan </w:t>
      </w:r>
      <w:r w:rsidRPr="006D1BA9">
        <w:rPr>
          <w:rFonts w:cs="Times New Roman"/>
          <w:b/>
          <w:bCs/>
          <w:i/>
          <w:iCs/>
          <w:noProof/>
          <w:sz w:val="28"/>
          <w:lang w:val="id-ID"/>
        </w:rPr>
        <w:t>Customer Service</w:t>
      </w:r>
      <w:r w:rsidRPr="006D1BA9">
        <w:rPr>
          <w:rFonts w:cs="Times New Roman"/>
          <w:b/>
          <w:bCs/>
          <w:noProof/>
          <w:sz w:val="28"/>
          <w:lang w:val="id-ID"/>
        </w:rPr>
        <w:t xml:space="preserve"> terhadap Kepuasan Nasabah di Kantor Pelayanan Jasa Raharja (KPJR) Sleman</w:t>
      </w:r>
    </w:p>
    <w:p w14:paraId="057C1D4E" w14:textId="77777777" w:rsidR="006D1BA9" w:rsidRPr="004B32F4" w:rsidRDefault="006D1BA9" w:rsidP="00BF5D93">
      <w:pPr>
        <w:pStyle w:val="BodyText"/>
        <w:spacing w:line="276" w:lineRule="auto"/>
        <w:jc w:val="center"/>
        <w:rPr>
          <w:rFonts w:cs="Times New Roman"/>
          <w:b/>
          <w:bCs/>
          <w:noProof/>
          <w:sz w:val="28"/>
          <w:lang w:val="en-GB"/>
        </w:rPr>
      </w:pPr>
    </w:p>
    <w:p w14:paraId="167E145B" w14:textId="77777777" w:rsidR="00007CFC" w:rsidRDefault="00007CFC" w:rsidP="00BF5D93">
      <w:pPr>
        <w:spacing w:line="276" w:lineRule="auto"/>
        <w:jc w:val="center"/>
        <w:outlineLvl w:val="0"/>
        <w:rPr>
          <w:b/>
          <w:bCs/>
          <w:noProof/>
        </w:rPr>
      </w:pPr>
    </w:p>
    <w:p w14:paraId="4FEC409D" w14:textId="77777777" w:rsidR="006D1BA9" w:rsidRPr="00993793" w:rsidRDefault="006D1BA9" w:rsidP="00BF5D93">
      <w:pPr>
        <w:spacing w:line="276" w:lineRule="auto"/>
        <w:jc w:val="center"/>
        <w:outlineLvl w:val="0"/>
        <w:rPr>
          <w:b/>
          <w:bCs/>
          <w:noProof/>
        </w:rPr>
      </w:pPr>
    </w:p>
    <w:p w14:paraId="5E0497DA" w14:textId="694F2B8C" w:rsidR="006D1BA9" w:rsidRPr="006D1BA9" w:rsidRDefault="006D1BA9" w:rsidP="006D1BA9">
      <w:pPr>
        <w:jc w:val="center"/>
        <w:rPr>
          <w:b/>
          <w:bCs/>
          <w:noProof/>
          <w:vertAlign w:val="superscript"/>
          <w:lang w:eastAsia="id-ID"/>
        </w:rPr>
      </w:pPr>
      <w:r w:rsidRPr="006D1BA9">
        <w:rPr>
          <w:b/>
          <w:bCs/>
          <w:noProof/>
          <w:lang w:eastAsia="id-ID"/>
        </w:rPr>
        <w:t>Shoffiyah Okta Haryani</w:t>
      </w:r>
      <w:r>
        <w:rPr>
          <w:b/>
          <w:bCs/>
          <w:noProof/>
          <w:vertAlign w:val="superscript"/>
          <w:lang w:eastAsia="id-ID"/>
        </w:rPr>
        <w:t>1*</w:t>
      </w:r>
      <w:r>
        <w:rPr>
          <w:b/>
          <w:bCs/>
          <w:noProof/>
          <w:lang w:eastAsia="id-ID"/>
        </w:rPr>
        <w:t xml:space="preserve">, </w:t>
      </w:r>
      <w:r w:rsidRPr="006D1BA9">
        <w:rPr>
          <w:b/>
          <w:bCs/>
          <w:noProof/>
          <w:lang w:eastAsia="id-ID"/>
        </w:rPr>
        <w:t>⁠Alfian Muhazir</w:t>
      </w:r>
      <w:r>
        <w:rPr>
          <w:b/>
          <w:bCs/>
          <w:noProof/>
          <w:vertAlign w:val="superscript"/>
          <w:lang w:eastAsia="id-ID"/>
        </w:rPr>
        <w:t>2</w:t>
      </w:r>
    </w:p>
    <w:p w14:paraId="516D0286" w14:textId="0576905E" w:rsidR="006D1BA9" w:rsidRPr="006D1BA9" w:rsidRDefault="006D1BA9" w:rsidP="006D1BA9">
      <w:pPr>
        <w:jc w:val="center"/>
        <w:rPr>
          <w:noProof/>
        </w:rPr>
      </w:pPr>
      <w:r w:rsidRPr="006D1BA9">
        <w:rPr>
          <w:noProof/>
        </w:rPr>
        <w:t>Program Studi Ilmu Komunikasi, Fakultas Ekonomi, Ilmu Sosial dan Humaniora, Universitas ‘Aisyiyah Yogyakarta</w:t>
      </w:r>
      <w:r>
        <w:rPr>
          <w:noProof/>
        </w:rPr>
        <w:t xml:space="preserve">, </w:t>
      </w:r>
      <w:r w:rsidRPr="006D1BA9">
        <w:rPr>
          <w:noProof/>
        </w:rPr>
        <w:t>Yogyakarta</w:t>
      </w:r>
    </w:p>
    <w:p w14:paraId="076F3C67" w14:textId="77777777" w:rsidR="006D1BA9" w:rsidRPr="00993793" w:rsidRDefault="006D1BA9" w:rsidP="006D1BA9">
      <w:pPr>
        <w:jc w:val="center"/>
        <w:rPr>
          <w:noProof/>
        </w:rPr>
      </w:pPr>
    </w:p>
    <w:p w14:paraId="4B239021" w14:textId="77777777" w:rsidR="00691EB7" w:rsidRPr="00993793" w:rsidRDefault="00691EB7" w:rsidP="00BF5D93">
      <w:pPr>
        <w:spacing w:line="276" w:lineRule="auto"/>
        <w:jc w:val="center"/>
        <w:rPr>
          <w:noProof/>
          <w:sz w:val="20"/>
          <w:szCs w:val="20"/>
        </w:rPr>
      </w:pPr>
    </w:p>
    <w:p w14:paraId="2E5D123D" w14:textId="77777777" w:rsidR="00A37728" w:rsidRDefault="00A37728" w:rsidP="00A37728">
      <w:pPr>
        <w:spacing w:line="276" w:lineRule="auto"/>
        <w:jc w:val="center"/>
        <w:outlineLvl w:val="0"/>
        <w:rPr>
          <w:b/>
          <w:bCs/>
          <w:noProof/>
        </w:rPr>
      </w:pPr>
    </w:p>
    <w:p w14:paraId="4391763E" w14:textId="77777777" w:rsidR="00A37728" w:rsidRDefault="00A37728" w:rsidP="00A37728">
      <w:pPr>
        <w:pStyle w:val="Footer"/>
        <w:rPr>
          <w:sz w:val="20"/>
          <w:szCs w:val="20"/>
          <w:lang w:val="en-US"/>
        </w:rPr>
      </w:pPr>
      <w:r w:rsidRPr="00C51D17">
        <w:rPr>
          <w:b/>
          <w:sz w:val="20"/>
          <w:szCs w:val="20"/>
          <w:lang w:val="en-US"/>
        </w:rPr>
        <w:t xml:space="preserve">Submitted: </w:t>
      </w:r>
      <w:r>
        <w:rPr>
          <w:b/>
          <w:sz w:val="20"/>
          <w:szCs w:val="20"/>
          <w:lang w:val="en-US"/>
        </w:rPr>
        <w:t>XXX</w:t>
      </w:r>
      <w:r>
        <w:rPr>
          <w:sz w:val="20"/>
          <w:szCs w:val="20"/>
          <w:lang w:val="en-US"/>
        </w:rPr>
        <w:t>,</w:t>
      </w:r>
    </w:p>
    <w:p w14:paraId="3E71F853" w14:textId="77777777" w:rsidR="00A37728" w:rsidRDefault="00A37728" w:rsidP="00A37728">
      <w:pPr>
        <w:pStyle w:val="Footer"/>
        <w:rPr>
          <w:sz w:val="20"/>
          <w:szCs w:val="20"/>
          <w:lang w:val="en-US"/>
        </w:rPr>
      </w:pPr>
      <w:r>
        <w:rPr>
          <w:b/>
          <w:sz w:val="20"/>
          <w:szCs w:val="20"/>
        </w:rPr>
        <w:t>Accepted</w:t>
      </w:r>
      <w:r>
        <w:rPr>
          <w:b/>
          <w:sz w:val="20"/>
          <w:szCs w:val="20"/>
          <w:lang w:val="en-US"/>
        </w:rPr>
        <w:t>: XXX</w:t>
      </w:r>
      <w:r>
        <w:rPr>
          <w:sz w:val="20"/>
          <w:szCs w:val="20"/>
          <w:lang w:val="en-US"/>
        </w:rPr>
        <w:t>,</w:t>
      </w:r>
    </w:p>
    <w:p w14:paraId="35504CCA" w14:textId="77777777" w:rsidR="00A37728" w:rsidRPr="00160852" w:rsidRDefault="00A37728" w:rsidP="00A37728">
      <w:pPr>
        <w:pStyle w:val="Footer"/>
        <w:rPr>
          <w:sz w:val="20"/>
          <w:szCs w:val="20"/>
        </w:rPr>
      </w:pPr>
      <w:r>
        <w:rPr>
          <w:b/>
          <w:sz w:val="20"/>
          <w:szCs w:val="20"/>
        </w:rPr>
        <w:t>Published</w:t>
      </w:r>
      <w:r>
        <w:rPr>
          <w:b/>
          <w:sz w:val="20"/>
          <w:szCs w:val="20"/>
          <w:lang w:val="en-US"/>
        </w:rPr>
        <w:t>: XXX</w:t>
      </w:r>
    </w:p>
    <w:p w14:paraId="649EA38B" w14:textId="77777777" w:rsidR="00691EB7" w:rsidRPr="00993793" w:rsidRDefault="00691EB7" w:rsidP="00A37728">
      <w:pPr>
        <w:spacing w:line="276" w:lineRule="auto"/>
        <w:outlineLvl w:val="0"/>
        <w:rPr>
          <w:b/>
          <w:bCs/>
          <w:noProof/>
          <w:sz w:val="20"/>
          <w:szCs w:val="20"/>
        </w:rPr>
      </w:pPr>
    </w:p>
    <w:p w14:paraId="34F4F43F" w14:textId="77777777" w:rsidR="00007CFC" w:rsidRPr="00993793" w:rsidRDefault="00007CFC" w:rsidP="00BF5D93">
      <w:pPr>
        <w:spacing w:line="276" w:lineRule="auto"/>
        <w:jc w:val="center"/>
        <w:outlineLvl w:val="0"/>
        <w:rPr>
          <w:b/>
          <w:bCs/>
          <w:noProof/>
          <w:sz w:val="20"/>
          <w:szCs w:val="20"/>
        </w:rPr>
      </w:pPr>
    </w:p>
    <w:p w14:paraId="344AEC2E" w14:textId="1066E2CF" w:rsidR="00691EB7" w:rsidRPr="00993793" w:rsidRDefault="00691EB7" w:rsidP="00411E64">
      <w:pPr>
        <w:jc w:val="center"/>
        <w:rPr>
          <w:b/>
          <w:bCs/>
          <w:noProof/>
          <w:sz w:val="22"/>
          <w:szCs w:val="22"/>
          <w:lang w:eastAsia="id-ID"/>
        </w:rPr>
      </w:pPr>
      <w:r w:rsidRPr="00993793">
        <w:rPr>
          <w:b/>
          <w:bCs/>
          <w:noProof/>
          <w:sz w:val="22"/>
          <w:szCs w:val="22"/>
          <w:lang w:eastAsia="id-ID"/>
        </w:rPr>
        <w:t>ABSTRAK</w:t>
      </w:r>
    </w:p>
    <w:p w14:paraId="39536BA4" w14:textId="77777777" w:rsidR="00691EB7" w:rsidRPr="00993793" w:rsidRDefault="00691EB7" w:rsidP="001C3C8E">
      <w:pPr>
        <w:rPr>
          <w:b/>
          <w:bCs/>
          <w:noProof/>
          <w:sz w:val="22"/>
          <w:szCs w:val="22"/>
          <w:lang w:eastAsia="id-ID"/>
        </w:rPr>
      </w:pPr>
    </w:p>
    <w:p w14:paraId="50553EA1" w14:textId="213D6955" w:rsidR="00691EB7" w:rsidRPr="00993793" w:rsidRDefault="00212D24" w:rsidP="001C3C8E">
      <w:pPr>
        <w:pStyle w:val="BodyText"/>
        <w:spacing w:line="240" w:lineRule="auto"/>
        <w:rPr>
          <w:rFonts w:cs="Times New Roman"/>
          <w:b/>
          <w:bCs/>
          <w:noProof/>
          <w:sz w:val="22"/>
          <w:szCs w:val="22"/>
          <w:lang w:val="id-ID"/>
        </w:rPr>
      </w:pPr>
      <w:r w:rsidRPr="00212D24">
        <w:rPr>
          <w:rFonts w:cs="Times New Roman"/>
          <w:noProof/>
          <w:color w:val="000000"/>
          <w:sz w:val="22"/>
          <w:szCs w:val="22"/>
          <w:lang w:val="id-ID"/>
        </w:rPr>
        <w:t>Kualitas komunikasi dan pelayanan customer service berperan penting dalam meningkatkan kepuasan nasabah, khususnya pada pelayanan publik seperti Kantor Pelayanan Jasa Raharja (KPJR) Sleman. Penelitian ini bertujuan menganalisis pengaruh kualitas pelayanan customer service terhadap kepuasan nasabah. Metode penelitian menggunakan pendekatan kuantitatif deskriptif dengan teknik accidental sampling terhadap 87 responden nasabah KPJR Sleman. Data dikumpulkan melalui observasi, kuesioner berskala Likert, dan studi pustaka, kemudian dianalisis menggunakan uji validitas, reliabilitas, normalitas, linearitas, korelasi Pearson, dan regresi linier sederhana dengan bantuan SPSS 26. Hasil penelitian menunjukkan seluruh instrumen valid dan reliabel. Terdapat hubungan positif dan signifikan antara kualitas pelayanan dan kepuasan nasabah (r = 0,432; p &lt; 0,05) dengan kontribusi sebesar 18,6% terhadap variasi kepuasan nasabah, sedangkan sisanya dipengaruhi faktor lain di luar model. Koefisien regresi positif (0,202; p &lt; 0,05) menegaskan bahwa peningkatan kualitas pelayanan berdampak nyata pada kepuasan nasabah. Dimensi assurance dan empathy menjadi faktor dominan, diikuti reliability, responsiveness, dan tangible. Temuan ini sejalan dengan model SERVQUAL yang menekankan pentingnya layanan yang cepat, jelas, ramah, dan empatik. Disarankan agar KPJR Sleman terus meningkatkan kualitas pelayanan terutama pada kecepatan proses klaim, kejelasan informasi, kemudahan akses layanan, dan kenyamanan fasilitas. Penelitian lanjutan dapat mempertimbangkan variabel lain dan metode campuran untuk hasil yang lebih komprehensif</w:t>
      </w:r>
      <w:r>
        <w:rPr>
          <w:rFonts w:cs="Times New Roman"/>
          <w:noProof/>
          <w:color w:val="000000"/>
          <w:sz w:val="22"/>
          <w:szCs w:val="22"/>
          <w:lang w:val="id-ID"/>
        </w:rPr>
        <w:t>.</w:t>
      </w:r>
    </w:p>
    <w:p w14:paraId="71508E56" w14:textId="77777777" w:rsidR="00691EB7" w:rsidRPr="00993793" w:rsidRDefault="00691EB7" w:rsidP="001C3C8E">
      <w:pPr>
        <w:pStyle w:val="BodyText"/>
        <w:spacing w:line="240" w:lineRule="auto"/>
        <w:jc w:val="left"/>
        <w:rPr>
          <w:rFonts w:cs="Times New Roman"/>
          <w:noProof/>
          <w:sz w:val="22"/>
          <w:szCs w:val="22"/>
          <w:lang w:val="id-ID"/>
        </w:rPr>
      </w:pPr>
    </w:p>
    <w:p w14:paraId="3A717001" w14:textId="2E5E9EF7" w:rsidR="00691EB7" w:rsidRPr="00C06626" w:rsidRDefault="00691EB7" w:rsidP="00212D24">
      <w:pPr>
        <w:pStyle w:val="BodyText"/>
        <w:spacing w:line="240" w:lineRule="auto"/>
        <w:rPr>
          <w:b/>
          <w:noProof/>
          <w:sz w:val="22"/>
          <w:szCs w:val="22"/>
          <w:lang w:val="id-ID"/>
        </w:rPr>
      </w:pPr>
      <w:r w:rsidRPr="00993793">
        <w:rPr>
          <w:rFonts w:cs="Times New Roman"/>
          <w:b/>
          <w:noProof/>
          <w:sz w:val="22"/>
          <w:szCs w:val="22"/>
          <w:lang w:val="id-ID"/>
        </w:rPr>
        <w:t>Kata-kata Kunci:</w:t>
      </w:r>
      <w:r w:rsidR="00F42CFC">
        <w:rPr>
          <w:rFonts w:cs="Times New Roman"/>
          <w:b/>
          <w:noProof/>
          <w:sz w:val="22"/>
          <w:szCs w:val="22"/>
          <w:lang w:val="id-ID"/>
        </w:rPr>
        <w:t xml:space="preserve"> </w:t>
      </w:r>
      <w:r w:rsidR="00212D24" w:rsidRPr="00C06626">
        <w:rPr>
          <w:bCs/>
          <w:noProof/>
          <w:sz w:val="22"/>
          <w:szCs w:val="22"/>
          <w:lang w:val="id-ID"/>
        </w:rPr>
        <w:t>Kualitas Pelayanan; Customer Service; Kepuasan Nasabah; Kantor Pelayanan Jasa Raharja (KPJR) Sleman.</w:t>
      </w:r>
    </w:p>
    <w:p w14:paraId="2CE2AC75" w14:textId="77777777" w:rsidR="00691EB7" w:rsidRPr="00993793" w:rsidRDefault="00691EB7" w:rsidP="001C3C8E">
      <w:pPr>
        <w:pStyle w:val="BodyText"/>
        <w:spacing w:line="240" w:lineRule="auto"/>
        <w:jc w:val="center"/>
        <w:rPr>
          <w:rFonts w:cs="Times New Roman"/>
          <w:i/>
          <w:iCs/>
          <w:noProof/>
          <w:color w:val="000000"/>
          <w:sz w:val="20"/>
          <w:szCs w:val="20"/>
          <w:lang w:val="id-ID"/>
        </w:rPr>
      </w:pPr>
    </w:p>
    <w:p w14:paraId="0EFED308" w14:textId="77777777" w:rsidR="00007CFC" w:rsidRPr="00993793" w:rsidRDefault="00007CFC" w:rsidP="00BF5D93">
      <w:pPr>
        <w:pStyle w:val="BodyText"/>
        <w:spacing w:line="276" w:lineRule="auto"/>
        <w:jc w:val="center"/>
        <w:rPr>
          <w:rFonts w:cs="Times New Roman"/>
          <w:b/>
          <w:bCs/>
          <w:i/>
          <w:noProof/>
          <w:sz w:val="28"/>
          <w:lang w:val="id-ID"/>
        </w:rPr>
      </w:pPr>
    </w:p>
    <w:p w14:paraId="60F29B2B" w14:textId="77777777" w:rsidR="00007CFC" w:rsidRPr="00993793" w:rsidRDefault="00007CFC" w:rsidP="00BF5D93">
      <w:pPr>
        <w:pStyle w:val="BodyText"/>
        <w:spacing w:line="276" w:lineRule="auto"/>
        <w:jc w:val="center"/>
        <w:rPr>
          <w:rFonts w:cs="Times New Roman"/>
          <w:b/>
          <w:bCs/>
          <w:i/>
          <w:noProof/>
          <w:sz w:val="28"/>
          <w:lang w:val="id-ID"/>
        </w:rPr>
      </w:pPr>
    </w:p>
    <w:p w14:paraId="37FE33D3" w14:textId="04657553" w:rsidR="00691EB7" w:rsidRPr="007C7DFB" w:rsidRDefault="007C7DFB" w:rsidP="00BF5D93">
      <w:pPr>
        <w:pStyle w:val="BodyText"/>
        <w:spacing w:line="276" w:lineRule="auto"/>
        <w:jc w:val="center"/>
        <w:rPr>
          <w:rFonts w:cs="Times New Roman"/>
          <w:b/>
          <w:bCs/>
          <w:i/>
          <w:iCs/>
          <w:noProof/>
          <w:color w:val="000000"/>
          <w:sz w:val="20"/>
          <w:szCs w:val="20"/>
          <w:lang w:val="id-ID"/>
        </w:rPr>
      </w:pPr>
      <w:r w:rsidRPr="007C7DFB">
        <w:rPr>
          <w:b/>
          <w:bCs/>
          <w:i/>
          <w:iCs/>
        </w:rPr>
        <w:t>The Influence of Customer Service Communication Quality on Customer Satisfaction at the Jasa Raharja Service Office (KPJR) Sleman</w:t>
      </w:r>
    </w:p>
    <w:p w14:paraId="2E16F59A" w14:textId="77777777" w:rsidR="00007CFC" w:rsidRPr="00993793" w:rsidRDefault="00007CFC" w:rsidP="00BF5D93">
      <w:pPr>
        <w:pStyle w:val="BodyText"/>
        <w:spacing w:line="276" w:lineRule="auto"/>
        <w:jc w:val="center"/>
        <w:rPr>
          <w:rFonts w:cs="Times New Roman"/>
          <w:i/>
          <w:iCs/>
          <w:noProof/>
          <w:color w:val="000000"/>
          <w:sz w:val="20"/>
          <w:szCs w:val="20"/>
          <w:lang w:val="id-ID"/>
        </w:rPr>
      </w:pPr>
    </w:p>
    <w:p w14:paraId="41D8E784" w14:textId="77777777" w:rsidR="00007CFC" w:rsidRPr="00993793" w:rsidRDefault="00007CFC" w:rsidP="00BF5D93">
      <w:pPr>
        <w:pStyle w:val="BodyText"/>
        <w:spacing w:line="276" w:lineRule="auto"/>
        <w:jc w:val="center"/>
        <w:rPr>
          <w:rFonts w:cs="Times New Roman"/>
          <w:i/>
          <w:iCs/>
          <w:noProof/>
          <w:color w:val="000000"/>
          <w:sz w:val="20"/>
          <w:szCs w:val="20"/>
          <w:lang w:val="id-ID"/>
        </w:rPr>
      </w:pPr>
    </w:p>
    <w:p w14:paraId="3936933D" w14:textId="10C9EB1E" w:rsidR="00691EB7" w:rsidRPr="00993793" w:rsidRDefault="00691EB7" w:rsidP="00411E64">
      <w:pPr>
        <w:pStyle w:val="BodyText"/>
        <w:spacing w:line="240" w:lineRule="auto"/>
        <w:jc w:val="center"/>
        <w:rPr>
          <w:rFonts w:cs="Times New Roman"/>
          <w:b/>
          <w:bCs/>
          <w:i/>
          <w:noProof/>
          <w:sz w:val="22"/>
          <w:szCs w:val="22"/>
          <w:lang w:val="id-ID" w:eastAsia="id-ID"/>
        </w:rPr>
      </w:pPr>
      <w:r w:rsidRPr="00993793">
        <w:rPr>
          <w:rFonts w:cs="Times New Roman"/>
          <w:b/>
          <w:bCs/>
          <w:i/>
          <w:noProof/>
          <w:sz w:val="22"/>
          <w:szCs w:val="22"/>
          <w:lang w:val="id-ID" w:eastAsia="id-ID"/>
        </w:rPr>
        <w:t>ABSTRACT</w:t>
      </w:r>
    </w:p>
    <w:p w14:paraId="7DBB4E4B" w14:textId="77777777" w:rsidR="00691EB7" w:rsidRPr="00993793" w:rsidRDefault="00691EB7" w:rsidP="001C3C8E">
      <w:pPr>
        <w:pStyle w:val="BodyText"/>
        <w:spacing w:line="240" w:lineRule="auto"/>
        <w:rPr>
          <w:rFonts w:cs="Times New Roman"/>
          <w:i/>
          <w:noProof/>
          <w:color w:val="000000"/>
          <w:sz w:val="22"/>
          <w:szCs w:val="22"/>
          <w:lang w:val="id-ID"/>
        </w:rPr>
      </w:pPr>
    </w:p>
    <w:p w14:paraId="15B789DC" w14:textId="4A83AB59" w:rsidR="00691EB7" w:rsidRPr="00993793" w:rsidRDefault="00212D24" w:rsidP="001C3C8E">
      <w:pPr>
        <w:pStyle w:val="BodyText"/>
        <w:spacing w:line="240" w:lineRule="auto"/>
        <w:rPr>
          <w:rFonts w:cs="Times New Roman"/>
          <w:b/>
          <w:bCs/>
          <w:i/>
          <w:noProof/>
          <w:sz w:val="22"/>
          <w:szCs w:val="22"/>
          <w:lang w:val="id-ID"/>
        </w:rPr>
      </w:pPr>
      <w:r w:rsidRPr="00212D24">
        <w:rPr>
          <w:rFonts w:cs="Times New Roman"/>
          <w:i/>
          <w:noProof/>
          <w:color w:val="000000"/>
          <w:sz w:val="22"/>
          <w:szCs w:val="22"/>
          <w:lang w:val="id-ID"/>
        </w:rPr>
        <w:t xml:space="preserve">Communication quality and customer service performance play a crucial role in enhancing customer satisfaction, particularly in public services such as the Sleman Branch Office of PT Jasa Raharja (KPJR). This study aims to analyze the effect of customer service quality on customer satisfaction. A </w:t>
      </w:r>
      <w:r w:rsidRPr="00212D24">
        <w:rPr>
          <w:rFonts w:cs="Times New Roman"/>
          <w:i/>
          <w:noProof/>
          <w:color w:val="000000"/>
          <w:sz w:val="22"/>
          <w:szCs w:val="22"/>
          <w:lang w:val="id-ID"/>
        </w:rPr>
        <w:lastRenderedPageBreak/>
        <w:t>descriptive quantitative approach was employed, using accidental sampling with 87 KPJR Sleman customers as respondents. Data were collected through field observation, Likert-scale questionnaires, and literature review, then analyzed using validity, reliability, normality, linearity, Pearson correlation, and simple linear regression tests with SPSS 26. The results show that all instruments were valid and reliable. There is a positive and significant relationship between service quality and customer satisfaction (r = 0.432; p &lt; 0.05), with service quality contributing 18.6% to the variation in customer satisfaction, while the remaining 81.4% is influenced by other factors outside the model. A positive regression coefficient (0.202; p &lt; 0.05) confirms that improving service quality significantly enhances customer satisfaction. The dominant factors were assurance and empathy, followed by reliability, responsiveness, and tangibles. These findings align with the SERVQUAL model, highlighting the importance of fast, clear, friendly, and empathetic service. It is recommended that KPJR Sleman continue to improve service quality, particularly in claim processing speed, information clarity, service accessibility, and office comfort. Future research should include additional variables and adopt a mixed-method approach for more comprehensive insights.</w:t>
      </w:r>
    </w:p>
    <w:p w14:paraId="3D308514" w14:textId="77777777" w:rsidR="00691EB7" w:rsidRPr="00993793" w:rsidRDefault="00691EB7" w:rsidP="001C3C8E">
      <w:pPr>
        <w:pStyle w:val="BodyText"/>
        <w:spacing w:line="240" w:lineRule="auto"/>
        <w:jc w:val="left"/>
        <w:rPr>
          <w:rFonts w:cs="Times New Roman"/>
          <w:b/>
          <w:bCs/>
          <w:i/>
          <w:noProof/>
          <w:sz w:val="22"/>
          <w:szCs w:val="22"/>
          <w:lang w:val="id-ID"/>
        </w:rPr>
      </w:pPr>
    </w:p>
    <w:p w14:paraId="096E2709" w14:textId="0F12B002" w:rsidR="00691EB7" w:rsidRPr="00993793" w:rsidRDefault="00691EB7" w:rsidP="001C3C8E">
      <w:pPr>
        <w:pStyle w:val="BodyText"/>
        <w:spacing w:line="240" w:lineRule="auto"/>
        <w:jc w:val="left"/>
        <w:rPr>
          <w:rFonts w:cs="Times New Roman"/>
          <w:b/>
          <w:bCs/>
          <w:i/>
          <w:iCs/>
          <w:noProof/>
          <w:sz w:val="22"/>
          <w:szCs w:val="22"/>
          <w:lang w:val="id-ID"/>
        </w:rPr>
      </w:pPr>
      <w:r w:rsidRPr="00993793">
        <w:rPr>
          <w:rFonts w:cs="Times New Roman"/>
          <w:b/>
          <w:bCs/>
          <w:i/>
          <w:noProof/>
          <w:sz w:val="22"/>
          <w:szCs w:val="22"/>
          <w:lang w:val="id-ID"/>
        </w:rPr>
        <w:t xml:space="preserve">Keywords: </w:t>
      </w:r>
      <w:r w:rsidR="00212D24" w:rsidRPr="00212D24">
        <w:rPr>
          <w:rFonts w:cs="Times New Roman"/>
          <w:i/>
          <w:iCs/>
          <w:noProof/>
          <w:color w:val="000000"/>
          <w:sz w:val="22"/>
          <w:szCs w:val="22"/>
          <w:lang w:val="id-ID"/>
        </w:rPr>
        <w:t>Service Quality; Customer Service; Customer Satisfaction; Jasa Raharja Service Office (KPJR) Sleman.</w:t>
      </w:r>
    </w:p>
    <w:p w14:paraId="593CA6E6" w14:textId="77777777" w:rsidR="00B245A3" w:rsidRDefault="00B245A3" w:rsidP="00BF5D93">
      <w:pPr>
        <w:spacing w:line="276" w:lineRule="auto"/>
        <w:rPr>
          <w:noProof/>
          <w:szCs w:val="20"/>
          <w:u w:val="single"/>
        </w:rPr>
      </w:pPr>
    </w:p>
    <w:p w14:paraId="06DBA10C" w14:textId="51344C95" w:rsidR="00703752" w:rsidRPr="00993793" w:rsidRDefault="00703752" w:rsidP="00703752">
      <w:pPr>
        <w:spacing w:line="276" w:lineRule="auto"/>
        <w:rPr>
          <w:noProof/>
          <w:sz w:val="22"/>
          <w:szCs w:val="22"/>
        </w:rPr>
      </w:pPr>
      <w:r w:rsidRPr="00993793">
        <w:rPr>
          <w:b/>
          <w:noProof/>
          <w:sz w:val="22"/>
          <w:szCs w:val="22"/>
        </w:rPr>
        <w:t>Korespondensi:</w:t>
      </w:r>
      <w:r w:rsidRPr="00993793">
        <w:rPr>
          <w:noProof/>
          <w:sz w:val="22"/>
          <w:szCs w:val="22"/>
        </w:rPr>
        <w:t xml:space="preserve"> </w:t>
      </w:r>
      <w:r w:rsidR="007642B2" w:rsidRPr="007642B2">
        <w:rPr>
          <w:noProof/>
          <w:lang w:eastAsia="id-ID"/>
        </w:rPr>
        <w:t>Alfian Muhazir</w:t>
      </w:r>
      <w:r w:rsidRPr="00993793">
        <w:rPr>
          <w:noProof/>
          <w:sz w:val="22"/>
          <w:szCs w:val="22"/>
        </w:rPr>
        <w:t xml:space="preserve">. </w:t>
      </w:r>
      <w:r w:rsidR="007642B2" w:rsidRPr="006D1BA9">
        <w:rPr>
          <w:noProof/>
        </w:rPr>
        <w:t>Program Studi Ilmu Komunikasi, Fakultas Ekonomi, Ilmu Sosial dan Humaniora</w:t>
      </w:r>
      <w:r w:rsidR="007642B2" w:rsidRPr="006D1BA9">
        <w:rPr>
          <w:noProof/>
          <w:sz w:val="22"/>
          <w:szCs w:val="22"/>
        </w:rPr>
        <w:t xml:space="preserve"> </w:t>
      </w:r>
      <w:r w:rsidR="006D1BA9" w:rsidRPr="006D1BA9">
        <w:rPr>
          <w:noProof/>
          <w:sz w:val="22"/>
          <w:szCs w:val="22"/>
        </w:rPr>
        <w:t>Universitas ‘Aisyiyah Yogyakarta, Yogyakarta</w:t>
      </w:r>
      <w:r w:rsidRPr="00993793">
        <w:rPr>
          <w:noProof/>
          <w:sz w:val="22"/>
          <w:szCs w:val="22"/>
        </w:rPr>
        <w:t xml:space="preserve">. </w:t>
      </w:r>
      <w:r w:rsidR="006D1BA9">
        <w:rPr>
          <w:noProof/>
          <w:sz w:val="22"/>
          <w:szCs w:val="22"/>
        </w:rPr>
        <w:t>Jalan</w:t>
      </w:r>
      <w:r w:rsidR="006D1BA9" w:rsidRPr="006D1BA9">
        <w:rPr>
          <w:noProof/>
          <w:sz w:val="22"/>
          <w:szCs w:val="22"/>
        </w:rPr>
        <w:t xml:space="preserve"> Ring Road Barat No. 63, Nogotirto, Gamping, Nogotirto, Gamping, Kabupaten Sleman, Daerah Istimewa Yogyakarta 55592</w:t>
      </w:r>
      <w:r w:rsidRPr="00993793">
        <w:rPr>
          <w:noProof/>
          <w:sz w:val="22"/>
          <w:szCs w:val="22"/>
        </w:rPr>
        <w:t xml:space="preserve">. </w:t>
      </w:r>
      <w:r w:rsidRPr="00993793">
        <w:rPr>
          <w:i/>
          <w:noProof/>
          <w:sz w:val="22"/>
          <w:szCs w:val="22"/>
        </w:rPr>
        <w:t>Email</w:t>
      </w:r>
      <w:r w:rsidRPr="00993793">
        <w:rPr>
          <w:noProof/>
          <w:sz w:val="22"/>
          <w:szCs w:val="22"/>
        </w:rPr>
        <w:t xml:space="preserve">: </w:t>
      </w:r>
      <w:hyperlink r:id="rId7" w:history="1">
        <w:r w:rsidR="006D1BA9" w:rsidRPr="005A23C6">
          <w:rPr>
            <w:rStyle w:val="Hyperlink"/>
            <w:noProof/>
            <w:sz w:val="22"/>
            <w:szCs w:val="22"/>
          </w:rPr>
          <w:t>alfianmuhazir@unisayogya.ac.id</w:t>
        </w:r>
      </w:hyperlink>
      <w:r w:rsidR="006D1BA9">
        <w:rPr>
          <w:noProof/>
          <w:sz w:val="22"/>
          <w:szCs w:val="22"/>
        </w:rPr>
        <w:t xml:space="preserve"> </w:t>
      </w:r>
    </w:p>
    <w:p w14:paraId="32BDF485" w14:textId="77777777" w:rsidR="00703752" w:rsidRDefault="00703752" w:rsidP="00703752">
      <w:pPr>
        <w:pStyle w:val="Heading1"/>
        <w:numPr>
          <w:ilvl w:val="0"/>
          <w:numId w:val="0"/>
        </w:numPr>
        <w:spacing w:before="0" w:line="480" w:lineRule="auto"/>
        <w:ind w:left="432" w:hanging="432"/>
        <w:contextualSpacing/>
        <w:rPr>
          <w:rFonts w:ascii="Times New Roman" w:hAnsi="Times New Roman"/>
          <w:noProof/>
          <w:szCs w:val="24"/>
        </w:rPr>
      </w:pPr>
    </w:p>
    <w:p w14:paraId="71CC2508" w14:textId="4D19BF0E" w:rsidR="00703752" w:rsidRPr="00D83428" w:rsidRDefault="00703752" w:rsidP="00411E64">
      <w:pPr>
        <w:pStyle w:val="Heading1"/>
        <w:numPr>
          <w:ilvl w:val="0"/>
          <w:numId w:val="0"/>
        </w:numPr>
        <w:spacing w:before="0" w:line="480" w:lineRule="auto"/>
        <w:ind w:left="432" w:hanging="432"/>
        <w:contextualSpacing/>
        <w:rPr>
          <w:rFonts w:ascii="Times New Roman" w:hAnsi="Times New Roman"/>
          <w:noProof/>
          <w:szCs w:val="24"/>
        </w:rPr>
      </w:pPr>
      <w:r w:rsidRPr="00993793">
        <w:rPr>
          <w:rFonts w:ascii="Times New Roman" w:hAnsi="Times New Roman"/>
          <w:noProof/>
          <w:szCs w:val="24"/>
        </w:rPr>
        <w:t xml:space="preserve">PENDAHULUAN </w:t>
      </w:r>
    </w:p>
    <w:p w14:paraId="5328C89D" w14:textId="77777777" w:rsidR="006D1BA9" w:rsidRPr="00C06626" w:rsidRDefault="006D1BA9" w:rsidP="006D1BA9">
      <w:pPr>
        <w:pStyle w:val="NoSpacing"/>
        <w:spacing w:line="360" w:lineRule="auto"/>
        <w:ind w:firstLine="567"/>
        <w:jc w:val="both"/>
        <w:rPr>
          <w:noProof/>
        </w:rPr>
      </w:pPr>
      <w:r w:rsidRPr="00C06626">
        <w:rPr>
          <w:noProof/>
        </w:rPr>
        <w:t xml:space="preserve">Komunikasi merupakan elemen penting dalam layanan pelanggan, khususnya di sektor jasa yang sangat bergantung pada interaksi langsung antara penyedia jasa dan pengguna layanan. Komunikasi yang efektif tidak hanya memudahkan penyampaian informasi dan pemahaman kebutuhan nasabah, tetapi juga berperan dalam pemberian solusi yang sesuai harapan. Dalam konteks pelayanan publik, kualitas komunikasi berkontribusi pada peningkatan kepuasan nasabah sekaligus memperkuat citra positif lembaga di mata masyarakat (Panata Gama &amp; Utami, 2024). </w:t>
      </w:r>
    </w:p>
    <w:p w14:paraId="0C6F837C" w14:textId="674326D4" w:rsidR="00F623FC" w:rsidRPr="00C06626" w:rsidRDefault="00F623FC" w:rsidP="006D1BA9">
      <w:pPr>
        <w:pStyle w:val="NoSpacing"/>
        <w:spacing w:line="360" w:lineRule="auto"/>
        <w:ind w:firstLine="567"/>
        <w:jc w:val="both"/>
        <w:rPr>
          <w:noProof/>
        </w:rPr>
      </w:pPr>
      <w:r w:rsidRPr="00F623FC">
        <w:rPr>
          <w:noProof/>
        </w:rPr>
        <w:t xml:space="preserve">Komunikasi interpersonal merupakan proses interaksi tatap muka yang dilakukan oleh dua orang atau lebih untuk menyampaikan pesan dan menerima tanggapan secara langsung. DeVito (1989) menjelaskan bahwa komunikasi antarpribadi adalah proses pengiriman dan penerimaan pesan yang melibatkan umpan balik segera di antara para pelaku komunikasi (Rahmawati, 2020). Interaksi ini memungkinkan terjadinya pertukaran informasi, gagasan, maupun perasaan secara timbal balik yang memunculkan efek tertentu pada pihak yang terlibat. Efektivitas komunikasi interpersonal dipengaruhi oleh beberapa aspek penting, yakni keterbukaan </w:t>
      </w:r>
      <w:r w:rsidRPr="00F623FC">
        <w:rPr>
          <w:i/>
          <w:iCs/>
          <w:noProof/>
        </w:rPr>
        <w:t xml:space="preserve">(openness) </w:t>
      </w:r>
      <w:r w:rsidRPr="00F623FC">
        <w:rPr>
          <w:noProof/>
        </w:rPr>
        <w:t xml:space="preserve">yang mencakup kesediaan menyampaikan informasi dengan jujur dan menerima umpan balik secara tulus; empati </w:t>
      </w:r>
      <w:r w:rsidRPr="00F623FC">
        <w:rPr>
          <w:i/>
          <w:iCs/>
          <w:noProof/>
        </w:rPr>
        <w:t xml:space="preserve">(empathy) </w:t>
      </w:r>
      <w:r w:rsidRPr="00F623FC">
        <w:rPr>
          <w:noProof/>
        </w:rPr>
        <w:t xml:space="preserve">yang merupakan kemampuan memahami sudut pandang dan perasaan orang lain; dukungan </w:t>
      </w:r>
      <w:r w:rsidRPr="00F623FC">
        <w:rPr>
          <w:i/>
          <w:iCs/>
          <w:noProof/>
        </w:rPr>
        <w:t xml:space="preserve">(supportiveness) </w:t>
      </w:r>
      <w:r w:rsidRPr="00F623FC">
        <w:rPr>
          <w:noProof/>
        </w:rPr>
        <w:t xml:space="preserve">yang </w:t>
      </w:r>
      <w:r w:rsidRPr="00F623FC">
        <w:rPr>
          <w:noProof/>
        </w:rPr>
        <w:lastRenderedPageBreak/>
        <w:t xml:space="preserve">menciptakan suasana saling membantu; serta sikap positif </w:t>
      </w:r>
      <w:r w:rsidRPr="00F623FC">
        <w:rPr>
          <w:i/>
          <w:iCs/>
          <w:noProof/>
        </w:rPr>
        <w:t xml:space="preserve">(positiveness) </w:t>
      </w:r>
      <w:r w:rsidRPr="00F623FC">
        <w:rPr>
          <w:noProof/>
        </w:rPr>
        <w:t xml:space="preserve">yang tercermin dalam penghargaan terhadap diri sendiri maupun orang lain (Afriyadi, 2015). Selain itu, unsur-unsur komunikasi interpersonal mencakup sumber </w:t>
      </w:r>
      <w:r w:rsidRPr="00F623FC">
        <w:rPr>
          <w:i/>
          <w:iCs/>
          <w:noProof/>
        </w:rPr>
        <w:t>(source)</w:t>
      </w:r>
      <w:r w:rsidRPr="00F623FC">
        <w:rPr>
          <w:noProof/>
        </w:rPr>
        <w:t xml:space="preserve"> atau komunikator yang melakukan encoding pesan, pesan itu sendiri </w:t>
      </w:r>
      <w:r w:rsidRPr="00F623FC">
        <w:rPr>
          <w:i/>
          <w:iCs/>
          <w:noProof/>
        </w:rPr>
        <w:t>(message)</w:t>
      </w:r>
      <w:r w:rsidRPr="00F623FC">
        <w:rPr>
          <w:noProof/>
        </w:rPr>
        <w:t xml:space="preserve"> yang dapat bersifat verbal maupun nonverbal, saluran </w:t>
      </w:r>
      <w:r w:rsidRPr="00F623FC">
        <w:rPr>
          <w:i/>
          <w:iCs/>
          <w:noProof/>
        </w:rPr>
        <w:t>(channel)</w:t>
      </w:r>
      <w:r w:rsidRPr="00F623FC">
        <w:rPr>
          <w:noProof/>
        </w:rPr>
        <w:t xml:space="preserve"> atau media penyampaian pesan, penerima </w:t>
      </w:r>
      <w:r w:rsidRPr="00F623FC">
        <w:rPr>
          <w:i/>
          <w:iCs/>
          <w:noProof/>
        </w:rPr>
        <w:t xml:space="preserve">(receiver) </w:t>
      </w:r>
      <w:r w:rsidRPr="00F623FC">
        <w:rPr>
          <w:noProof/>
        </w:rPr>
        <w:t xml:space="preserve">yang melakukan decoding pesan, serta efek </w:t>
      </w:r>
      <w:r w:rsidRPr="00F623FC">
        <w:rPr>
          <w:i/>
          <w:iCs/>
          <w:noProof/>
        </w:rPr>
        <w:t xml:space="preserve">(effect) </w:t>
      </w:r>
      <w:r w:rsidRPr="00F623FC">
        <w:rPr>
          <w:noProof/>
        </w:rPr>
        <w:t>berupa perubahan sikap, perilaku, atau pemahaman pada penerima (Lasswell dalam Kartini et al., 2024). Proses ini bertujuan mencapai komunikasi yang efektif, yang dapat memunculkan pemahaman bersama, mempererat hubungan, memengaruhi sikap, hingga mengubah perilaku individu.</w:t>
      </w:r>
    </w:p>
    <w:p w14:paraId="31C14E71" w14:textId="6E6C7DF3" w:rsidR="006D1BA9" w:rsidRPr="00C06626" w:rsidRDefault="006D1BA9" w:rsidP="006D1BA9">
      <w:pPr>
        <w:pStyle w:val="NoSpacing"/>
        <w:spacing w:line="360" w:lineRule="auto"/>
        <w:ind w:firstLine="567"/>
        <w:jc w:val="both"/>
        <w:rPr>
          <w:noProof/>
        </w:rPr>
      </w:pPr>
      <w:r w:rsidRPr="00C06626">
        <w:rPr>
          <w:noProof/>
        </w:rPr>
        <w:t>Menurut Keputusan Menteri Pendayagunaan Aparatur Negara Nomor 81 Tahun 1993, pelayanan publik adalah bentuk kegiatan yang dilakukan instansi pemerintah, BUMN, maupun BUMD dalam menyediakan barang dan/atau jasa guna memenuhi kebutuhan masyarakat sesuai peraturan perundang-undangan. Pentingnya komunikasi berkualitas menjadi semakin relevan bagi institusi pelayanan publik, termasuk PT Jasa Raharja yang bergerak di bidang jaminan kecelakaan lalu lintas (Reza Nurul Ichsan &amp; Karim, 2021).</w:t>
      </w:r>
    </w:p>
    <w:p w14:paraId="5FEB02CA" w14:textId="1395A720" w:rsidR="006D1BA9" w:rsidRPr="00C06626" w:rsidRDefault="006D1BA9" w:rsidP="006D1BA9">
      <w:pPr>
        <w:pStyle w:val="NoSpacing"/>
        <w:spacing w:line="360" w:lineRule="auto"/>
        <w:ind w:firstLine="567"/>
        <w:jc w:val="both"/>
        <w:rPr>
          <w:noProof/>
          <w:lang w:val="fi-FI"/>
        </w:rPr>
      </w:pPr>
      <w:r w:rsidRPr="00C06626">
        <w:rPr>
          <w:noProof/>
          <w:lang w:val="fi-FI"/>
        </w:rPr>
        <w:t>PT Jasa Raharja Sleman merupakan salah satu unit layanan yang mengelola asuransi kecelakaan bagi pengguna transportasi umum, kendaraan pribadi, maupun pejalan kaki. Layanan tersebut dilandasi oleh Undang-Undang Nomor 33 Tahun 1964 tentang Dana Pertanggungan Wajib Kecelakaan Penumpang dan Undang-Undang Nomor 34 Tahun 1964 tentang Dana Kecelakaan Lalu Lintas Jalan (Elfis et al., 2019). Untuk memastikan efektivitas layanan, perusahaan menetapkan indikator kinerja seperti target penyelesaian klaim dalam tiga hari, sinkronisasi data tepat waktu, dan penyelesaian santunan dalam kurun satu jam setelah berkas dinyatakan lengkap</w:t>
      </w:r>
      <w:r w:rsidR="00E75182" w:rsidRPr="00C06626">
        <w:rPr>
          <w:noProof/>
          <w:lang w:val="fi-FI"/>
        </w:rPr>
        <w:t>.</w:t>
      </w:r>
    </w:p>
    <w:p w14:paraId="55D6F2FF" w14:textId="77777777" w:rsidR="006D1BA9" w:rsidRPr="00C06626" w:rsidRDefault="006D1BA9" w:rsidP="006D1BA9">
      <w:pPr>
        <w:pStyle w:val="NoSpacing"/>
        <w:spacing w:line="360" w:lineRule="auto"/>
        <w:ind w:firstLine="567"/>
        <w:jc w:val="both"/>
        <w:rPr>
          <w:noProof/>
          <w:lang w:val="fi-FI"/>
        </w:rPr>
      </w:pPr>
      <w:r w:rsidRPr="00C06626">
        <w:rPr>
          <w:noProof/>
          <w:lang w:val="fi-FI"/>
        </w:rPr>
        <w:t xml:space="preserve">Kepuasan nasabah diartikan sebagai respon emosional terhadap kesesuaian antara harapan dan pengalaman layanan yang diterima (Putri et al., 2021). Data Google Rating KPJR Sleman menunjukkan skor 4,2 dari 5, dengan ulasan positif terkait kecepatan, keramahan, dan kemudahan proses klaim. Namun, masih ditemukan keluhan seperti keterlambatan pelayanan dan kurangnya kejelasan informasi. </w:t>
      </w:r>
      <w:r w:rsidRPr="00C06626">
        <w:rPr>
          <w:i/>
          <w:iCs/>
          <w:noProof/>
          <w:lang w:val="fi-FI"/>
        </w:rPr>
        <w:t>Customer service</w:t>
      </w:r>
      <w:r w:rsidRPr="00C06626">
        <w:rPr>
          <w:noProof/>
          <w:lang w:val="fi-FI"/>
        </w:rPr>
        <w:t xml:space="preserve"> memegang peran kunci dalam memastikan kepuasan nasabah, khususnya dalam penanganan klaim dan penyampaian informasi. Pelayanan yang belum optimal, misalnya keterlambatan entri data atau komunikasi yang kurang efektif, dapat menurunkan tingkat kepuasan (Evalin et al., 2021).</w:t>
      </w:r>
    </w:p>
    <w:p w14:paraId="35DE26B0" w14:textId="62B8FFBC" w:rsidR="00F623FC" w:rsidRDefault="00F623FC" w:rsidP="006D1BA9">
      <w:pPr>
        <w:pStyle w:val="NoSpacing"/>
        <w:spacing w:line="360" w:lineRule="auto"/>
        <w:ind w:firstLine="567"/>
        <w:jc w:val="both"/>
        <w:rPr>
          <w:noProof/>
        </w:rPr>
      </w:pPr>
      <w:r w:rsidRPr="00F623FC">
        <w:rPr>
          <w:noProof/>
        </w:rPr>
        <w:t xml:space="preserve">Kualitas pelayanan </w:t>
      </w:r>
      <w:r w:rsidRPr="00E75182">
        <w:rPr>
          <w:i/>
          <w:iCs/>
          <w:noProof/>
        </w:rPr>
        <w:t xml:space="preserve">(service quality) </w:t>
      </w:r>
      <w:r w:rsidRPr="00F623FC">
        <w:rPr>
          <w:noProof/>
        </w:rPr>
        <w:t xml:space="preserve">pada dasarnya mengacu pada sejauh mana layanan yang diberikan mampu memenuhi atau melampaui harapan pelanggan. </w:t>
      </w:r>
      <w:r w:rsidRPr="00E75182">
        <w:rPr>
          <w:i/>
          <w:iCs/>
          <w:noProof/>
        </w:rPr>
        <w:t>American Society for</w:t>
      </w:r>
      <w:r w:rsidRPr="00F623FC">
        <w:rPr>
          <w:noProof/>
        </w:rPr>
        <w:t xml:space="preserve"> </w:t>
      </w:r>
      <w:r w:rsidRPr="00E75182">
        <w:rPr>
          <w:i/>
          <w:iCs/>
          <w:noProof/>
        </w:rPr>
        <w:lastRenderedPageBreak/>
        <w:t>Quality Control</w:t>
      </w:r>
      <w:r w:rsidRPr="00F623FC">
        <w:rPr>
          <w:noProof/>
        </w:rPr>
        <w:t xml:space="preserve"> mendefinisikannya sebagai keseluruhan karakteristik jasa atau produk dalam memenuhi kebutuhan yang telah ditetapkan. Sementara itu, Duran (dalam Lupiyoadi, 2001) menambahkan bahwa kualitas juga terkait dengan pengelolaan biaya yang dapat dihindari, seperti kerugian akibat kegagalan layanan, dan biaya yang tidak dapat dihindari, seperti biaya pengawasan kualitas (Mursyid et al., 2023). Parasuraman, Zeithaml, dan Berry (1988) mengembangkan model SERVQUAL untuk mengukur kualitas pelayanan, yang meliputi lima dimensi: bukti fisik </w:t>
      </w:r>
      <w:r w:rsidRPr="00981CB1">
        <w:rPr>
          <w:i/>
          <w:iCs/>
          <w:noProof/>
        </w:rPr>
        <w:t>(tangibles)</w:t>
      </w:r>
      <w:r w:rsidRPr="00F623FC">
        <w:rPr>
          <w:noProof/>
        </w:rPr>
        <w:t xml:space="preserve"> terkait penampilan fasilitas dan sarana pendukung; keandalan </w:t>
      </w:r>
      <w:r w:rsidRPr="00981CB1">
        <w:rPr>
          <w:i/>
          <w:iCs/>
          <w:noProof/>
        </w:rPr>
        <w:t>(reliability)</w:t>
      </w:r>
      <w:r w:rsidRPr="00F623FC">
        <w:rPr>
          <w:noProof/>
        </w:rPr>
        <w:t xml:space="preserve"> yaitu konsistensi dalam memberikan layanan sesuai janji; daya tanggap (responsiveness) yakni kesigapan membantu pelanggan dengan cepat dan tepat; jaminan </w:t>
      </w:r>
      <w:r w:rsidRPr="00981CB1">
        <w:rPr>
          <w:i/>
          <w:iCs/>
          <w:noProof/>
        </w:rPr>
        <w:t>(assurance)</w:t>
      </w:r>
      <w:r w:rsidRPr="00F623FC">
        <w:rPr>
          <w:noProof/>
        </w:rPr>
        <w:t xml:space="preserve"> yang mencakup kompetensi, kesopanan, dan kemampuan membangun kepercayaan; serta empati </w:t>
      </w:r>
      <w:r w:rsidRPr="00981CB1">
        <w:rPr>
          <w:i/>
          <w:iCs/>
          <w:noProof/>
        </w:rPr>
        <w:t>(empathy)</w:t>
      </w:r>
      <w:r w:rsidRPr="00F623FC">
        <w:rPr>
          <w:noProof/>
        </w:rPr>
        <w:t xml:space="preserve"> yaitu pemberian perhatian yang tulus dan personal kepada pelanggan. Kelima dimensi ini membantu organisasi memahami kesenjangan antara harapan pelanggan dan pengalaman layanan yang diterima.</w:t>
      </w:r>
    </w:p>
    <w:p w14:paraId="77F4BAFE" w14:textId="5F0CFF01" w:rsidR="00F623FC" w:rsidRPr="00C06626" w:rsidRDefault="00F623FC" w:rsidP="006D1BA9">
      <w:pPr>
        <w:pStyle w:val="NoSpacing"/>
        <w:spacing w:line="360" w:lineRule="auto"/>
        <w:ind w:firstLine="567"/>
        <w:jc w:val="both"/>
        <w:rPr>
          <w:noProof/>
        </w:rPr>
      </w:pPr>
      <w:r w:rsidRPr="00F623FC">
        <w:rPr>
          <w:noProof/>
        </w:rPr>
        <w:t xml:space="preserve">Kepuasan nasabah merupakan hasil evaluasi pelanggan terhadap kesesuaian antara harapan sebelum menerima layanan dengan kinerja aktual yang dirasakan. Kotler (2017) menyatakan bahwa kepuasan pelanggan dapat berupa rasa senang atau kecewa yang timbul setelah membandingkan harapan dengan kinerja layanan, sedangkan Tjiptono (2017) menegaskan bahwa kepuasan berkontribusi pada terjalinnya hubungan harmonis, mendorong pembelian ulang, membentuk loyalitas, dan memunculkan promosi dari mulut ke mulut (Rini et al., 2023). Untuk mengukurnya, Kotler (dalam Nurfadillah, 2017) mengusulkan beberapa metode, seperti sistem keluhan dan saran yang memberi ruang bagi pelanggan untuk menyampaikan masukan; survei kepuasan nasabah untuk menilai persepsi pelanggan terhadap layanan; ghost shopping yang memanfaatkan pembeli misterius guna menilai pelayanan pesaing; serta analisis pelanggan yang hilang </w:t>
      </w:r>
      <w:r w:rsidRPr="00981CB1">
        <w:rPr>
          <w:i/>
          <w:iCs/>
          <w:noProof/>
        </w:rPr>
        <w:t>(lost customer analysis)</w:t>
      </w:r>
      <w:r w:rsidRPr="00F623FC">
        <w:rPr>
          <w:noProof/>
        </w:rPr>
        <w:t xml:space="preserve"> untuk mengidentifikasi alasan berpindahnya pelanggan ke penyedia lain. Dalam penelitian ini, kepuasan nasabah diukur berdasarkan lima dimensi kualitas pelayanan SERVQUAL, yaitu bukti langsung, keandalan, daya tanggap, jaminan, dan empati, yang diyakini memiliki pengaruh signifikan terhadap tingkat kepuasan pelanggan.</w:t>
      </w:r>
    </w:p>
    <w:p w14:paraId="019AC778" w14:textId="0F7CC036" w:rsidR="006D1BA9" w:rsidRPr="006D1BA9" w:rsidRDefault="006D1BA9" w:rsidP="006D1BA9">
      <w:pPr>
        <w:pStyle w:val="NoSpacing"/>
        <w:spacing w:line="360" w:lineRule="auto"/>
        <w:ind w:firstLine="567"/>
        <w:jc w:val="both"/>
        <w:rPr>
          <w:noProof/>
          <w:lang w:val="en-ID"/>
        </w:rPr>
      </w:pPr>
      <w:r w:rsidRPr="00C06626">
        <w:rPr>
          <w:noProof/>
          <w:lang w:val="fi-FI"/>
        </w:rPr>
        <w:t xml:space="preserve">Kualitas pelayanan merupakan penentu keberhasilan organisasi jasa. Menurut Parasuraman, kualitas pelayanan mencakup lima dimensi, yakni keandalan, berwujud, daya tanggap, jaminan, dan empati, yang secara terpadu dapat meningkatkan kepuasan nasabah (Hidayat et al., 2023). Berdasarkan uraian tersebut, penelitian ini berfokus pada pengaruh kualitas pelayanan customer service terhadap kepuasan nasabah di Kantor Pelayanan Jasa </w:t>
      </w:r>
      <w:r w:rsidRPr="00C06626">
        <w:rPr>
          <w:noProof/>
          <w:lang w:val="fi-FI"/>
        </w:rPr>
        <w:lastRenderedPageBreak/>
        <w:t xml:space="preserve">Raharja (KPJR) Sleman. </w:t>
      </w:r>
      <w:r>
        <w:rPr>
          <w:noProof/>
          <w:lang w:val="en-ID"/>
        </w:rPr>
        <w:t>Dengan t</w:t>
      </w:r>
      <w:r w:rsidRPr="006D1BA9">
        <w:rPr>
          <w:noProof/>
          <w:lang w:val="en-ID"/>
        </w:rPr>
        <w:t>ujuan penelitian untuk menganalisis pengaruh kualitas pelayanan customer service terhadap kepuasan nasabah di KPJR Sleman.</w:t>
      </w:r>
    </w:p>
    <w:p w14:paraId="7143B1E3" w14:textId="77777777" w:rsidR="00CC459E" w:rsidRPr="00993793" w:rsidRDefault="00CC459E" w:rsidP="007C5CF9">
      <w:pPr>
        <w:pStyle w:val="BodyText"/>
        <w:spacing w:line="360" w:lineRule="auto"/>
        <w:contextualSpacing/>
        <w:rPr>
          <w:rFonts w:cs="Times New Roman"/>
          <w:b/>
          <w:bCs/>
          <w:noProof/>
          <w:szCs w:val="24"/>
          <w:lang w:val="id-ID"/>
        </w:rPr>
      </w:pPr>
    </w:p>
    <w:p w14:paraId="4D0C4AB3" w14:textId="77777777" w:rsidR="00840150" w:rsidRPr="00993793" w:rsidRDefault="00840150" w:rsidP="00411E64">
      <w:pPr>
        <w:pStyle w:val="BodyText"/>
        <w:contextualSpacing/>
        <w:rPr>
          <w:rFonts w:cs="Times New Roman"/>
          <w:b/>
          <w:bCs/>
          <w:noProof/>
          <w:szCs w:val="24"/>
          <w:lang w:val="id-ID"/>
        </w:rPr>
      </w:pPr>
      <w:r w:rsidRPr="00993793">
        <w:rPr>
          <w:rFonts w:cs="Times New Roman"/>
          <w:b/>
          <w:bCs/>
          <w:noProof/>
          <w:szCs w:val="24"/>
          <w:lang w:val="id-ID"/>
        </w:rPr>
        <w:t>METODE PENELITIAN</w:t>
      </w:r>
    </w:p>
    <w:p w14:paraId="7114E3B6" w14:textId="1E521368" w:rsidR="009C6789" w:rsidRPr="009C6789" w:rsidRDefault="009C6789" w:rsidP="009C6789">
      <w:pPr>
        <w:pStyle w:val="BodyText"/>
        <w:spacing w:line="360" w:lineRule="auto"/>
        <w:ind w:firstLine="567"/>
        <w:contextualSpacing/>
        <w:rPr>
          <w:noProof/>
          <w:lang w:val="en-ID"/>
        </w:rPr>
      </w:pPr>
      <w:r w:rsidRPr="00C06626">
        <w:rPr>
          <w:noProof/>
          <w:lang w:val="id-ID"/>
        </w:rPr>
        <w:t xml:space="preserve">Penelitian ini menggunakan metode deskriptif dengan pendekatan kuantitatif, yang memanfaatkan data berbentuk angka untuk menguji teori serta mengidentifikasi hubungan antarvariabel melalui analisis statistik (Ruky et al., 2018). Penelitian deskriptif bertujuan menyajikan, menganalisis, serta menginterpretasikan data untuk memecahkan permasalahan yang ada (Sahadat, 2021). </w:t>
      </w:r>
      <w:r w:rsidRPr="00C06626">
        <w:rPr>
          <w:noProof/>
          <w:lang w:val="fi-FI"/>
        </w:rPr>
        <w:t xml:space="preserve">Subjek penelitian adalah nasabah pengguna layanan Kantor Pelayanan Jasa Raharja (KPJR) Sleman, yang diteliti pada Maret–Juni 2025. </w:t>
      </w:r>
      <w:r w:rsidRPr="009C6789">
        <w:rPr>
          <w:noProof/>
          <w:lang w:val="en-ID"/>
        </w:rPr>
        <w:t xml:space="preserve">Pengumpulan data dilakukan melalui observasi lapangan, penyebaran kuesioner berbasis Google Form dengan skala Likert, serta studi kepustakaan dari sumber-sumber relevan. Populasi penelitian mencakup seluruh nasabah KPJR Sleman pada Januari 2025 sebanyak 658 orang. Penentuan sampel menggunakan teknik </w:t>
      </w:r>
      <w:r w:rsidRPr="009C6789">
        <w:rPr>
          <w:i/>
          <w:iCs/>
          <w:noProof/>
          <w:lang w:val="en-ID"/>
        </w:rPr>
        <w:t>Non-Probability Sampling</w:t>
      </w:r>
      <w:r w:rsidRPr="009C6789">
        <w:rPr>
          <w:noProof/>
          <w:lang w:val="en-ID"/>
        </w:rPr>
        <w:t xml:space="preserve"> jenis </w:t>
      </w:r>
      <w:r w:rsidRPr="009C6789">
        <w:rPr>
          <w:i/>
          <w:iCs/>
          <w:noProof/>
          <w:lang w:val="en-ID"/>
        </w:rPr>
        <w:t>Accidental Sampling</w:t>
      </w:r>
      <w:r w:rsidRPr="009C6789">
        <w:rPr>
          <w:noProof/>
          <w:lang w:val="en-ID"/>
        </w:rPr>
        <w:t>, yaitu memilih responden secara kebetulan yang memenuhi kriteria, dengan perhitungan menggunakan rumus Slovin yang menghasilkan jumlah sampel 87 responden (Arikunto, 2012; Icam Sutisna, 2020).</w:t>
      </w:r>
    </w:p>
    <w:p w14:paraId="4970B168" w14:textId="77777777" w:rsidR="009C6789" w:rsidRPr="009C6789" w:rsidRDefault="009C6789" w:rsidP="009C6789">
      <w:pPr>
        <w:pStyle w:val="BodyText"/>
        <w:spacing w:line="360" w:lineRule="auto"/>
        <w:ind w:firstLine="567"/>
        <w:contextualSpacing/>
        <w:rPr>
          <w:noProof/>
          <w:lang w:val="en-ID"/>
        </w:rPr>
      </w:pPr>
      <w:r w:rsidRPr="009C6789">
        <w:rPr>
          <w:noProof/>
          <w:lang w:val="en-ID"/>
        </w:rPr>
        <w:t xml:space="preserve">Uji validitas instrumen dilakukan dengan teknik korelasi </w:t>
      </w:r>
      <w:r w:rsidRPr="009C6789">
        <w:rPr>
          <w:i/>
          <w:iCs/>
          <w:noProof/>
          <w:lang w:val="en-ID"/>
        </w:rPr>
        <w:t>product moment</w:t>
      </w:r>
      <w:r w:rsidRPr="009C6789">
        <w:rPr>
          <w:noProof/>
          <w:lang w:val="en-ID"/>
        </w:rPr>
        <w:t xml:space="preserve"> Pearson pada taraf signifikansi 0,05, di mana instrumen dinyatakan valid jika nilai </w:t>
      </w:r>
      <w:r w:rsidRPr="009C6789">
        <w:rPr>
          <w:i/>
          <w:iCs/>
          <w:noProof/>
          <w:lang w:val="en-ID"/>
        </w:rPr>
        <w:t>r hitung</w:t>
      </w:r>
      <w:r w:rsidRPr="009C6789">
        <w:rPr>
          <w:noProof/>
          <w:lang w:val="en-ID"/>
        </w:rPr>
        <w:t xml:space="preserve"> lebih besar dari </w:t>
      </w:r>
      <w:r w:rsidRPr="009C6789">
        <w:rPr>
          <w:i/>
          <w:iCs/>
          <w:noProof/>
          <w:lang w:val="en-ID"/>
        </w:rPr>
        <w:t>r tabel</w:t>
      </w:r>
      <w:r w:rsidRPr="009C6789">
        <w:rPr>
          <w:noProof/>
          <w:lang w:val="en-ID"/>
        </w:rPr>
        <w:t xml:space="preserve"> (Ghozali dalam Santosa &amp; Luthfiyyah, 2020). Reliabilitas diuji menggunakan nilai Cronbach Alpha, dengan kriteria reliabel jika nilainya lebih dari 0,60 (Ghozali dalam Veronica, 2017). Analisis data menggunakan bantuan perangkat lunak IBM SPSS Statistics 26, meliputi uji normalitas dengan Kolmogorov-Smirnov, uji linearitas untuk memastikan hubungan antarvariabel bersifat linear, serta uji korelasi Pearson untuk mengukur kekuatan dan arah hubungan. Selanjutnya, pengaruh kualitas pelayanan (</w:t>
      </w:r>
      <w:r w:rsidRPr="009C6789">
        <w:rPr>
          <w:i/>
          <w:iCs/>
          <w:noProof/>
          <w:lang w:val="en-ID"/>
        </w:rPr>
        <w:t>independent variable</w:t>
      </w:r>
      <w:r w:rsidRPr="009C6789">
        <w:rPr>
          <w:noProof/>
          <w:lang w:val="en-ID"/>
        </w:rPr>
        <w:t>) terhadap kepuasan nasabah (</w:t>
      </w:r>
      <w:r w:rsidRPr="009C6789">
        <w:rPr>
          <w:i/>
          <w:iCs/>
          <w:noProof/>
          <w:lang w:val="en-ID"/>
        </w:rPr>
        <w:t>dependent variable</w:t>
      </w:r>
      <w:r w:rsidRPr="009C6789">
        <w:rPr>
          <w:noProof/>
          <w:lang w:val="en-ID"/>
        </w:rPr>
        <w:t>) dianalisis menggunakan regresi linear sederhana guna mengetahui besar pengaruh serta membangun model prediksi hubungan tersebut.</w:t>
      </w:r>
    </w:p>
    <w:p w14:paraId="22D2330C" w14:textId="77777777" w:rsidR="009258AF" w:rsidRDefault="009258AF" w:rsidP="007C5CF9">
      <w:pPr>
        <w:pStyle w:val="BodyText"/>
        <w:spacing w:line="360" w:lineRule="auto"/>
        <w:contextualSpacing/>
        <w:rPr>
          <w:rFonts w:cs="Times New Roman"/>
          <w:b/>
          <w:noProof/>
          <w:szCs w:val="24"/>
          <w:lang w:val="id-ID"/>
        </w:rPr>
      </w:pPr>
    </w:p>
    <w:p w14:paraId="74FD1D03" w14:textId="77777777" w:rsidR="00691EB7" w:rsidRDefault="00691EB7" w:rsidP="00411E64">
      <w:pPr>
        <w:pStyle w:val="BodyText"/>
        <w:contextualSpacing/>
        <w:rPr>
          <w:rFonts w:cs="Times New Roman"/>
          <w:b/>
          <w:noProof/>
          <w:szCs w:val="24"/>
          <w:lang w:val="id-ID"/>
        </w:rPr>
      </w:pPr>
      <w:r w:rsidRPr="00993793">
        <w:rPr>
          <w:rFonts w:cs="Times New Roman"/>
          <w:b/>
          <w:noProof/>
          <w:szCs w:val="24"/>
          <w:lang w:val="id-ID"/>
        </w:rPr>
        <w:t>HASIL DAN PEMBAHASAN</w:t>
      </w:r>
    </w:p>
    <w:p w14:paraId="150771AD" w14:textId="03EC7804" w:rsidR="009C6789" w:rsidRPr="009C6789" w:rsidRDefault="009C6789" w:rsidP="009C6789">
      <w:pPr>
        <w:pStyle w:val="BodyText"/>
        <w:contextualSpacing/>
        <w:rPr>
          <w:rFonts w:cs="Times New Roman"/>
          <w:b/>
          <w:noProof/>
          <w:szCs w:val="24"/>
          <w:lang w:val="id-ID"/>
        </w:rPr>
      </w:pPr>
      <w:r>
        <w:rPr>
          <w:rFonts w:cs="Times New Roman"/>
          <w:b/>
          <w:noProof/>
          <w:szCs w:val="24"/>
          <w:lang w:val="id-ID"/>
        </w:rPr>
        <w:t>Hasil</w:t>
      </w:r>
    </w:p>
    <w:p w14:paraId="0992F344" w14:textId="77777777" w:rsidR="009C6789" w:rsidRDefault="009C6789" w:rsidP="009C6789">
      <w:pPr>
        <w:spacing w:line="360" w:lineRule="auto"/>
        <w:ind w:firstLine="567"/>
        <w:jc w:val="both"/>
        <w:rPr>
          <w:noProof/>
        </w:rPr>
      </w:pPr>
      <w:r w:rsidRPr="009C6789">
        <w:rPr>
          <w:noProof/>
        </w:rPr>
        <w:t xml:space="preserve">Kantor Pelayanan Jasa Raharja Sleman merupakan unit operasional PT. Jasa Raharja (Persero) yang bertugas memberikan perlindungan dasar bagi korban kecelakaan lalu lintas di </w:t>
      </w:r>
      <w:r w:rsidRPr="009C6789">
        <w:rPr>
          <w:noProof/>
        </w:rPr>
        <w:lastRenderedPageBreak/>
        <w:t>wilayah Sleman dan sekitarnya. Sebagai bagian dari BUMN di bawah Kementerian Keuangan Republik Indonesia, tugasnya dijalankan sesuai amanat Undang-Undang Nomor 33 dan 34 Tahun 1964 yang mengatur pemberian santunan kepada korban kecelakaan angkutan umum maupun lalu lintas jalan. Layanan santunan mencakup korban meninggal dunia, luka-luka, cacat tetap, hingga biaya pemakaman bagi korban tanpa ahli waris. Pelaksanaan tugas dilakukan melalui kerja sama strategis dengan pihak kepolisian, rumah sakit, dan Dinas Perhubungan guna mempercepat proses klaim. Dalam praktiknya, kantor ini mengedepankan pelayanan publik yang profesional, cepat, dan humanis, berlandaskan nilai kepedulian, tanggung jawab, serta integritas, sehingga menjadi wujud nyata peran negara dalam menjamin perlindungan sosial bagi masyarakat terdampak kecelakaan lalu lintas di wilayah Sleman.</w:t>
      </w:r>
    </w:p>
    <w:p w14:paraId="05EA07AD" w14:textId="77777777" w:rsidR="00A61F8D" w:rsidRPr="00C06626" w:rsidRDefault="00A61F8D" w:rsidP="00A61F8D">
      <w:pPr>
        <w:spacing w:line="360" w:lineRule="auto"/>
        <w:ind w:firstLine="567"/>
        <w:jc w:val="both"/>
        <w:rPr>
          <w:noProof/>
        </w:rPr>
      </w:pPr>
      <w:r w:rsidRPr="00C06626">
        <w:rPr>
          <w:noProof/>
        </w:rPr>
        <w:t xml:space="preserve">Sebelum kuesioner digunakan pada penelitian utama, dilakukan uji instrumen melalui </w:t>
      </w:r>
      <w:r w:rsidRPr="00C06626">
        <w:rPr>
          <w:i/>
          <w:iCs/>
          <w:noProof/>
        </w:rPr>
        <w:t>pre-test</w:t>
      </w:r>
      <w:r w:rsidRPr="00C06626">
        <w:rPr>
          <w:noProof/>
        </w:rPr>
        <w:t xml:space="preserve"> pada 30 responden di luar sampel penelitian. Langkah ini bertujuan untuk memastikan bahwa seluruh butir pertanyaan dalam kuesioner memiliki tingkat validitas dan reliabilitas yang memadai untuk mengukur variabel penelitian. </w:t>
      </w:r>
    </w:p>
    <w:p w14:paraId="63C15567" w14:textId="6D023D83" w:rsidR="00A61F8D" w:rsidRPr="00A61F8D" w:rsidRDefault="00A61F8D" w:rsidP="00A61F8D">
      <w:pPr>
        <w:spacing w:line="360" w:lineRule="auto"/>
        <w:ind w:firstLine="567"/>
        <w:jc w:val="both"/>
        <w:rPr>
          <w:noProof/>
          <w:lang w:val="en-ID"/>
        </w:rPr>
      </w:pPr>
      <w:r w:rsidRPr="00C06626">
        <w:rPr>
          <w:noProof/>
        </w:rPr>
        <w:t xml:space="preserve">Uji validitas dilaksanakan untuk mengetahui sejauh mana instrumen mampu mengukur apa yang seharusnya diukur. </w:t>
      </w:r>
      <w:r w:rsidRPr="00A61F8D">
        <w:rPr>
          <w:noProof/>
          <w:lang w:val="en-ID"/>
        </w:rPr>
        <w:t xml:space="preserve">Menurut Ghozali dalam Setiawan et al. (2022), instrumen dinyatakan valid apabila nilai </w:t>
      </w:r>
      <w:r w:rsidRPr="00A61F8D">
        <w:rPr>
          <w:i/>
          <w:iCs/>
          <w:noProof/>
          <w:lang w:val="en-ID"/>
        </w:rPr>
        <w:t>r hitung</w:t>
      </w:r>
      <w:r w:rsidRPr="00A61F8D">
        <w:rPr>
          <w:noProof/>
          <w:lang w:val="en-ID"/>
        </w:rPr>
        <w:t xml:space="preserve"> lebih besar daripada </w:t>
      </w:r>
      <w:r w:rsidRPr="00A61F8D">
        <w:rPr>
          <w:i/>
          <w:iCs/>
          <w:noProof/>
          <w:lang w:val="en-ID"/>
        </w:rPr>
        <w:t>r tabel</w:t>
      </w:r>
      <w:r w:rsidRPr="00A61F8D">
        <w:rPr>
          <w:noProof/>
          <w:lang w:val="en-ID"/>
        </w:rPr>
        <w:t xml:space="preserve"> dan tingkat signifikansinya di bawah 0,05. Hasil pengolahan data menggunakan SPSS 26 menunjukkan bahwa seluruh butir pada variabel Kualitas Pelayanan (10 item) dan Kepuasan Nasabah (4 item) memiliki nilai </w:t>
      </w:r>
      <w:r w:rsidRPr="00A61F8D">
        <w:rPr>
          <w:i/>
          <w:iCs/>
          <w:noProof/>
          <w:lang w:val="en-ID"/>
        </w:rPr>
        <w:t>r hitung</w:t>
      </w:r>
      <w:r w:rsidRPr="00A61F8D">
        <w:rPr>
          <w:noProof/>
          <w:lang w:val="en-ID"/>
        </w:rPr>
        <w:t xml:space="preserve"> yang melampaui </w:t>
      </w:r>
      <w:r w:rsidRPr="00A61F8D">
        <w:rPr>
          <w:i/>
          <w:iCs/>
          <w:noProof/>
          <w:lang w:val="en-ID"/>
        </w:rPr>
        <w:t>r tabel</w:t>
      </w:r>
      <w:r w:rsidRPr="00A61F8D">
        <w:rPr>
          <w:noProof/>
          <w:lang w:val="en-ID"/>
        </w:rPr>
        <w:t xml:space="preserve"> (0,361) serta signifikansi &lt; 0,05. Dengan demikian, seluruh item dinyatakan valid dan layak digunakan dalam pengumpulan data.</w:t>
      </w:r>
    </w:p>
    <w:p w14:paraId="0AF63713" w14:textId="57BE669E" w:rsidR="00A61F8D" w:rsidRPr="00A61F8D" w:rsidRDefault="00A61F8D" w:rsidP="00A61F8D">
      <w:pPr>
        <w:spacing w:line="360" w:lineRule="auto"/>
        <w:ind w:firstLine="567"/>
        <w:jc w:val="both"/>
        <w:rPr>
          <w:noProof/>
          <w:lang w:val="en-ID"/>
        </w:rPr>
      </w:pPr>
      <w:r w:rsidRPr="00A61F8D">
        <w:rPr>
          <w:noProof/>
          <w:lang w:val="en-ID"/>
        </w:rPr>
        <w:t xml:space="preserve">Selanjutnya, dilakukan uji reliabilitas untuk mengukur konsistensi jawaban responden. Menurut Ghozali dalam Slamet &amp; Wahyuningsih (2022), instrumen dianggap reliabel apabila nilai </w:t>
      </w:r>
      <w:r w:rsidRPr="00A61F8D">
        <w:rPr>
          <w:i/>
          <w:iCs/>
          <w:noProof/>
          <w:lang w:val="en-ID"/>
        </w:rPr>
        <w:t>Cronbach’s Alpha</w:t>
      </w:r>
      <w:r w:rsidRPr="00A61F8D">
        <w:rPr>
          <w:noProof/>
          <w:lang w:val="en-ID"/>
        </w:rPr>
        <w:t xml:space="preserve"> melebihi 0,70. Berdasarkan hasil analisis, variabel Kualitas Pelayanan memperoleh nilai 0,871 dan variabel Kepuasan Nasabah sebesar 0,745, keduanya berada di atas batas minimal, sehingga seluruh instrumen dinyatakan memiliki konsistensi internal yang tinggi.</w:t>
      </w:r>
    </w:p>
    <w:p w14:paraId="13CEC655" w14:textId="77777777" w:rsidR="00E75182" w:rsidRDefault="00A61F8D" w:rsidP="00A61F8D">
      <w:pPr>
        <w:spacing w:line="360" w:lineRule="auto"/>
        <w:ind w:firstLine="567"/>
        <w:jc w:val="both"/>
        <w:rPr>
          <w:noProof/>
          <w:lang w:val="en-ID"/>
        </w:rPr>
      </w:pPr>
      <w:r w:rsidRPr="00A61F8D">
        <w:rPr>
          <w:noProof/>
          <w:lang w:val="en-ID"/>
        </w:rPr>
        <w:t xml:space="preserve">Pada tahap uji normalitas, digunakan metode </w:t>
      </w:r>
      <w:r w:rsidRPr="00A61F8D">
        <w:rPr>
          <w:i/>
          <w:iCs/>
          <w:noProof/>
          <w:lang w:val="en-ID"/>
        </w:rPr>
        <w:t>One-Sample Kolmogorov-Smirnov Test</w:t>
      </w:r>
      <w:r w:rsidRPr="00A61F8D">
        <w:rPr>
          <w:noProof/>
          <w:lang w:val="en-ID"/>
        </w:rPr>
        <w:t xml:space="preserve"> untuk mengetahui distribusi data. Kriteria pengujian menyatakan bahwa data berdistribusi normal apabila nilai signifikansi &gt; 0,05. </w:t>
      </w:r>
    </w:p>
    <w:p w14:paraId="2034E677" w14:textId="77777777" w:rsidR="00F30AB7" w:rsidRDefault="00F30AB7" w:rsidP="00A61F8D">
      <w:pPr>
        <w:spacing w:line="360" w:lineRule="auto"/>
        <w:ind w:firstLine="567"/>
        <w:jc w:val="both"/>
        <w:rPr>
          <w:noProof/>
          <w:lang w:val="en-ID"/>
        </w:rPr>
      </w:pPr>
    </w:p>
    <w:p w14:paraId="79D652DA" w14:textId="1BF62A37" w:rsidR="00E75182" w:rsidRPr="00E75182" w:rsidRDefault="00E75182" w:rsidP="00E75182">
      <w:pPr>
        <w:pStyle w:val="Caption"/>
        <w:jc w:val="center"/>
        <w:rPr>
          <w:rFonts w:ascii="Times New Roman" w:hAnsi="Times New Roman" w:cs="Times New Roman"/>
          <w:b/>
          <w:bCs/>
          <w:i w:val="0"/>
          <w:iCs w:val="0"/>
          <w:color w:val="auto"/>
          <w:sz w:val="24"/>
          <w:szCs w:val="24"/>
        </w:rPr>
      </w:pPr>
      <w:bookmarkStart w:id="0" w:name="_Toc202950785"/>
      <w:bookmarkStart w:id="1" w:name="_Toc202952372"/>
      <w:bookmarkStart w:id="2" w:name="_Toc202952451"/>
      <w:bookmarkStart w:id="3" w:name="_Toc202978467"/>
      <w:r w:rsidRPr="00E75182">
        <w:rPr>
          <w:rFonts w:ascii="Times New Roman" w:hAnsi="Times New Roman" w:cs="Times New Roman"/>
          <w:b/>
          <w:bCs/>
          <w:i w:val="0"/>
          <w:iCs w:val="0"/>
          <w:color w:val="auto"/>
          <w:sz w:val="24"/>
          <w:szCs w:val="24"/>
        </w:rPr>
        <w:t xml:space="preserve">Tabel </w:t>
      </w:r>
      <w:r>
        <w:rPr>
          <w:rFonts w:ascii="Times New Roman" w:hAnsi="Times New Roman" w:cs="Times New Roman"/>
          <w:b/>
          <w:bCs/>
          <w:i w:val="0"/>
          <w:iCs w:val="0"/>
          <w:color w:val="auto"/>
          <w:sz w:val="24"/>
          <w:szCs w:val="24"/>
        </w:rPr>
        <w:t xml:space="preserve">1. </w:t>
      </w:r>
      <w:r w:rsidRPr="00E75182">
        <w:rPr>
          <w:rFonts w:ascii="Times New Roman" w:hAnsi="Times New Roman" w:cs="Times New Roman"/>
          <w:b/>
          <w:bCs/>
          <w:i w:val="0"/>
          <w:iCs w:val="0"/>
          <w:color w:val="auto"/>
          <w:sz w:val="24"/>
          <w:szCs w:val="24"/>
        </w:rPr>
        <w:t>Uji Normalitas</w:t>
      </w:r>
      <w:bookmarkEnd w:id="0"/>
      <w:bookmarkEnd w:id="1"/>
      <w:bookmarkEnd w:id="2"/>
      <w:bookmarkEnd w:id="3"/>
    </w:p>
    <w:tbl>
      <w:tblPr>
        <w:tblW w:w="9039" w:type="dxa"/>
        <w:jc w:val="center"/>
        <w:tblLayout w:type="fixed"/>
        <w:tblCellMar>
          <w:left w:w="0" w:type="dxa"/>
          <w:right w:w="0" w:type="dxa"/>
        </w:tblCellMar>
        <w:tblLook w:val="0000" w:firstRow="0" w:lastRow="0" w:firstColumn="0" w:lastColumn="0" w:noHBand="0" w:noVBand="0"/>
      </w:tblPr>
      <w:tblGrid>
        <w:gridCol w:w="2962"/>
        <w:gridCol w:w="2688"/>
        <w:gridCol w:w="1595"/>
        <w:gridCol w:w="1794"/>
      </w:tblGrid>
      <w:tr w:rsidR="00E75182" w:rsidRPr="002D299A" w14:paraId="53530252" w14:textId="77777777" w:rsidTr="00E75182">
        <w:trPr>
          <w:cantSplit/>
          <w:trHeight w:val="205"/>
          <w:jc w:val="center"/>
        </w:trPr>
        <w:tc>
          <w:tcPr>
            <w:tcW w:w="9039" w:type="dxa"/>
            <w:gridSpan w:val="4"/>
            <w:tcBorders>
              <w:top w:val="nil"/>
              <w:left w:val="nil"/>
              <w:bottom w:val="nil"/>
              <w:right w:val="nil"/>
            </w:tcBorders>
            <w:shd w:val="clear" w:color="auto" w:fill="FFFFFF"/>
            <w:vAlign w:val="center"/>
          </w:tcPr>
          <w:p w14:paraId="2E357194" w14:textId="77777777" w:rsidR="00E75182" w:rsidRPr="002D299A" w:rsidRDefault="00E75182" w:rsidP="00F9692A">
            <w:pPr>
              <w:autoSpaceDE w:val="0"/>
              <w:autoSpaceDN w:val="0"/>
              <w:adjustRightInd w:val="0"/>
              <w:spacing w:line="320" w:lineRule="atLeast"/>
              <w:ind w:left="60" w:right="60"/>
              <w:jc w:val="center"/>
            </w:pPr>
            <w:bookmarkStart w:id="4" w:name="_Hlk201608521"/>
            <w:r w:rsidRPr="002D299A">
              <w:rPr>
                <w:b/>
                <w:bCs/>
              </w:rPr>
              <w:t>One-Sample Kolmogorov-Smirnov Test</w:t>
            </w:r>
          </w:p>
        </w:tc>
      </w:tr>
      <w:bookmarkEnd w:id="4"/>
      <w:tr w:rsidR="00E75182" w:rsidRPr="002D299A" w14:paraId="79EA4926" w14:textId="77777777" w:rsidTr="00E75182">
        <w:trPr>
          <w:cantSplit/>
          <w:trHeight w:val="413"/>
          <w:jc w:val="center"/>
        </w:trPr>
        <w:tc>
          <w:tcPr>
            <w:tcW w:w="7245" w:type="dxa"/>
            <w:gridSpan w:val="3"/>
            <w:tcBorders>
              <w:top w:val="nil"/>
              <w:left w:val="nil"/>
              <w:bottom w:val="single" w:sz="8" w:space="0" w:color="152935"/>
              <w:right w:val="nil"/>
            </w:tcBorders>
            <w:shd w:val="clear" w:color="auto" w:fill="FFFFFF"/>
            <w:vAlign w:val="bottom"/>
          </w:tcPr>
          <w:p w14:paraId="328CEF89" w14:textId="77777777" w:rsidR="00E75182" w:rsidRPr="002D299A" w:rsidRDefault="00E75182" w:rsidP="00F9692A">
            <w:pPr>
              <w:autoSpaceDE w:val="0"/>
              <w:autoSpaceDN w:val="0"/>
              <w:adjustRightInd w:val="0"/>
            </w:pPr>
          </w:p>
        </w:tc>
        <w:tc>
          <w:tcPr>
            <w:tcW w:w="1794" w:type="dxa"/>
            <w:tcBorders>
              <w:top w:val="nil"/>
              <w:left w:val="nil"/>
              <w:bottom w:val="single" w:sz="8" w:space="0" w:color="152935"/>
              <w:right w:val="nil"/>
            </w:tcBorders>
            <w:shd w:val="clear" w:color="auto" w:fill="FFFFFF"/>
            <w:vAlign w:val="bottom"/>
          </w:tcPr>
          <w:p w14:paraId="63CE3C40" w14:textId="77777777" w:rsidR="00E75182" w:rsidRPr="002D299A" w:rsidRDefault="00E75182" w:rsidP="00F9692A">
            <w:pPr>
              <w:autoSpaceDE w:val="0"/>
              <w:autoSpaceDN w:val="0"/>
              <w:adjustRightInd w:val="0"/>
              <w:spacing w:line="320" w:lineRule="atLeast"/>
              <w:ind w:left="60" w:right="60"/>
              <w:jc w:val="center"/>
            </w:pPr>
            <w:r w:rsidRPr="002D299A">
              <w:t>Unstandardized Residual</w:t>
            </w:r>
          </w:p>
        </w:tc>
      </w:tr>
      <w:tr w:rsidR="00E75182" w:rsidRPr="002D299A" w14:paraId="3870B591" w14:textId="77777777" w:rsidTr="00E75182">
        <w:trPr>
          <w:cantSplit/>
          <w:trHeight w:val="217"/>
          <w:jc w:val="center"/>
        </w:trPr>
        <w:tc>
          <w:tcPr>
            <w:tcW w:w="7245" w:type="dxa"/>
            <w:gridSpan w:val="3"/>
            <w:tcBorders>
              <w:top w:val="single" w:sz="8" w:space="0" w:color="152935"/>
              <w:left w:val="nil"/>
              <w:bottom w:val="single" w:sz="8" w:space="0" w:color="AEAEAE"/>
              <w:right w:val="nil"/>
            </w:tcBorders>
            <w:shd w:val="clear" w:color="auto" w:fill="E0E0E0"/>
          </w:tcPr>
          <w:p w14:paraId="2C053835" w14:textId="77777777" w:rsidR="00E75182" w:rsidRPr="002D299A" w:rsidRDefault="00E75182" w:rsidP="00F9692A">
            <w:pPr>
              <w:autoSpaceDE w:val="0"/>
              <w:autoSpaceDN w:val="0"/>
              <w:adjustRightInd w:val="0"/>
              <w:spacing w:line="320" w:lineRule="atLeast"/>
              <w:ind w:left="60" w:right="60"/>
            </w:pPr>
            <w:r w:rsidRPr="002D299A">
              <w:t>N</w:t>
            </w:r>
          </w:p>
        </w:tc>
        <w:tc>
          <w:tcPr>
            <w:tcW w:w="1794" w:type="dxa"/>
            <w:tcBorders>
              <w:top w:val="single" w:sz="8" w:space="0" w:color="152935"/>
              <w:left w:val="nil"/>
              <w:bottom w:val="single" w:sz="8" w:space="0" w:color="AEAEAE"/>
              <w:right w:val="nil"/>
            </w:tcBorders>
            <w:shd w:val="clear" w:color="auto" w:fill="F9F9FB"/>
          </w:tcPr>
          <w:p w14:paraId="5F4A1767" w14:textId="77777777" w:rsidR="00E75182" w:rsidRPr="002D299A" w:rsidRDefault="00E75182" w:rsidP="00F9692A">
            <w:pPr>
              <w:autoSpaceDE w:val="0"/>
              <w:autoSpaceDN w:val="0"/>
              <w:adjustRightInd w:val="0"/>
              <w:spacing w:line="320" w:lineRule="atLeast"/>
              <w:ind w:left="60" w:right="60"/>
              <w:jc w:val="right"/>
            </w:pPr>
            <w:r w:rsidRPr="002D299A">
              <w:t>87</w:t>
            </w:r>
          </w:p>
        </w:tc>
      </w:tr>
      <w:tr w:rsidR="00E75182" w:rsidRPr="002D299A" w14:paraId="5AC34CD1" w14:textId="77777777" w:rsidTr="00E75182">
        <w:trPr>
          <w:cantSplit/>
          <w:trHeight w:val="205"/>
          <w:jc w:val="center"/>
        </w:trPr>
        <w:tc>
          <w:tcPr>
            <w:tcW w:w="2962" w:type="dxa"/>
            <w:vMerge w:val="restart"/>
            <w:tcBorders>
              <w:top w:val="single" w:sz="8" w:space="0" w:color="AEAEAE"/>
              <w:left w:val="nil"/>
              <w:bottom w:val="single" w:sz="8" w:space="0" w:color="AEAEAE"/>
              <w:right w:val="nil"/>
            </w:tcBorders>
            <w:shd w:val="clear" w:color="auto" w:fill="E0E0E0"/>
          </w:tcPr>
          <w:p w14:paraId="56F24BC6" w14:textId="77777777" w:rsidR="00E75182" w:rsidRPr="002D299A" w:rsidRDefault="00E75182" w:rsidP="00F9692A">
            <w:pPr>
              <w:autoSpaceDE w:val="0"/>
              <w:autoSpaceDN w:val="0"/>
              <w:adjustRightInd w:val="0"/>
              <w:spacing w:line="320" w:lineRule="atLeast"/>
              <w:ind w:left="60" w:right="60"/>
            </w:pPr>
            <w:r w:rsidRPr="002D299A">
              <w:t>Normal Parameters</w:t>
            </w:r>
            <w:r w:rsidRPr="002D299A">
              <w:rPr>
                <w:vertAlign w:val="superscript"/>
              </w:rPr>
              <w:t>a,b</w:t>
            </w:r>
          </w:p>
        </w:tc>
        <w:tc>
          <w:tcPr>
            <w:tcW w:w="4282" w:type="dxa"/>
            <w:gridSpan w:val="2"/>
            <w:tcBorders>
              <w:top w:val="single" w:sz="8" w:space="0" w:color="AEAEAE"/>
              <w:left w:val="nil"/>
              <w:bottom w:val="single" w:sz="8" w:space="0" w:color="AEAEAE"/>
              <w:right w:val="nil"/>
            </w:tcBorders>
            <w:shd w:val="clear" w:color="auto" w:fill="E0E0E0"/>
          </w:tcPr>
          <w:p w14:paraId="2851CB70" w14:textId="77777777" w:rsidR="00E75182" w:rsidRPr="002D299A" w:rsidRDefault="00E75182" w:rsidP="00F9692A">
            <w:pPr>
              <w:autoSpaceDE w:val="0"/>
              <w:autoSpaceDN w:val="0"/>
              <w:adjustRightInd w:val="0"/>
              <w:spacing w:line="320" w:lineRule="atLeast"/>
              <w:ind w:left="60" w:right="60"/>
            </w:pPr>
            <w:r w:rsidRPr="002D299A">
              <w:t>Mean</w:t>
            </w:r>
          </w:p>
        </w:tc>
        <w:tc>
          <w:tcPr>
            <w:tcW w:w="1794" w:type="dxa"/>
            <w:tcBorders>
              <w:top w:val="single" w:sz="8" w:space="0" w:color="AEAEAE"/>
              <w:left w:val="nil"/>
              <w:bottom w:val="single" w:sz="8" w:space="0" w:color="AEAEAE"/>
              <w:right w:val="nil"/>
            </w:tcBorders>
            <w:shd w:val="clear" w:color="auto" w:fill="F9F9FB"/>
          </w:tcPr>
          <w:p w14:paraId="64F65FBA" w14:textId="77777777" w:rsidR="00E75182" w:rsidRPr="002D299A" w:rsidRDefault="00E75182" w:rsidP="00F9692A">
            <w:pPr>
              <w:autoSpaceDE w:val="0"/>
              <w:autoSpaceDN w:val="0"/>
              <w:adjustRightInd w:val="0"/>
              <w:spacing w:line="320" w:lineRule="atLeast"/>
              <w:ind w:left="60" w:right="60"/>
              <w:jc w:val="right"/>
            </w:pPr>
            <w:r w:rsidRPr="002D299A">
              <w:t>.0000000</w:t>
            </w:r>
          </w:p>
        </w:tc>
      </w:tr>
      <w:tr w:rsidR="00E75182" w:rsidRPr="002D299A" w14:paraId="0C3F1D3C" w14:textId="77777777" w:rsidTr="00E75182">
        <w:trPr>
          <w:cantSplit/>
          <w:trHeight w:val="91"/>
          <w:jc w:val="center"/>
        </w:trPr>
        <w:tc>
          <w:tcPr>
            <w:tcW w:w="2962" w:type="dxa"/>
            <w:vMerge/>
            <w:tcBorders>
              <w:top w:val="single" w:sz="8" w:space="0" w:color="AEAEAE"/>
              <w:left w:val="nil"/>
              <w:bottom w:val="single" w:sz="8" w:space="0" w:color="AEAEAE"/>
              <w:right w:val="nil"/>
            </w:tcBorders>
            <w:shd w:val="clear" w:color="auto" w:fill="E0E0E0"/>
          </w:tcPr>
          <w:p w14:paraId="1166DD7F" w14:textId="77777777" w:rsidR="00E75182" w:rsidRPr="002D299A" w:rsidRDefault="00E75182" w:rsidP="00F9692A">
            <w:pPr>
              <w:autoSpaceDE w:val="0"/>
              <w:autoSpaceDN w:val="0"/>
              <w:adjustRightInd w:val="0"/>
            </w:pPr>
          </w:p>
        </w:tc>
        <w:tc>
          <w:tcPr>
            <w:tcW w:w="4282" w:type="dxa"/>
            <w:gridSpan w:val="2"/>
            <w:tcBorders>
              <w:top w:val="single" w:sz="8" w:space="0" w:color="AEAEAE"/>
              <w:left w:val="nil"/>
              <w:bottom w:val="single" w:sz="8" w:space="0" w:color="AEAEAE"/>
              <w:right w:val="nil"/>
            </w:tcBorders>
            <w:shd w:val="clear" w:color="auto" w:fill="E0E0E0"/>
          </w:tcPr>
          <w:p w14:paraId="324C165F" w14:textId="77777777" w:rsidR="00E75182" w:rsidRPr="002D299A" w:rsidRDefault="00E75182" w:rsidP="00F9692A">
            <w:pPr>
              <w:autoSpaceDE w:val="0"/>
              <w:autoSpaceDN w:val="0"/>
              <w:adjustRightInd w:val="0"/>
              <w:spacing w:line="320" w:lineRule="atLeast"/>
              <w:ind w:left="60" w:right="60"/>
            </w:pPr>
            <w:r w:rsidRPr="002D299A">
              <w:t>Std. Deviation</w:t>
            </w:r>
          </w:p>
        </w:tc>
        <w:tc>
          <w:tcPr>
            <w:tcW w:w="1794" w:type="dxa"/>
            <w:tcBorders>
              <w:top w:val="single" w:sz="8" w:space="0" w:color="AEAEAE"/>
              <w:left w:val="nil"/>
              <w:bottom w:val="single" w:sz="8" w:space="0" w:color="AEAEAE"/>
              <w:right w:val="nil"/>
            </w:tcBorders>
            <w:shd w:val="clear" w:color="auto" w:fill="F9F9FB"/>
          </w:tcPr>
          <w:p w14:paraId="2C030E0F" w14:textId="77777777" w:rsidR="00E75182" w:rsidRPr="002D299A" w:rsidRDefault="00E75182" w:rsidP="00F9692A">
            <w:pPr>
              <w:autoSpaceDE w:val="0"/>
              <w:autoSpaceDN w:val="0"/>
              <w:adjustRightInd w:val="0"/>
              <w:spacing w:line="320" w:lineRule="atLeast"/>
              <w:ind w:left="60" w:right="60"/>
              <w:jc w:val="right"/>
            </w:pPr>
            <w:r w:rsidRPr="002D299A">
              <w:t>1.81651793</w:t>
            </w:r>
          </w:p>
        </w:tc>
      </w:tr>
      <w:tr w:rsidR="00E75182" w:rsidRPr="002D299A" w14:paraId="4CC5F030" w14:textId="77777777" w:rsidTr="00E75182">
        <w:trPr>
          <w:cantSplit/>
          <w:trHeight w:val="205"/>
          <w:jc w:val="center"/>
        </w:trPr>
        <w:tc>
          <w:tcPr>
            <w:tcW w:w="2962" w:type="dxa"/>
            <w:vMerge w:val="restart"/>
            <w:tcBorders>
              <w:top w:val="single" w:sz="8" w:space="0" w:color="AEAEAE"/>
              <w:left w:val="nil"/>
              <w:bottom w:val="single" w:sz="8" w:space="0" w:color="AEAEAE"/>
              <w:right w:val="nil"/>
            </w:tcBorders>
            <w:shd w:val="clear" w:color="auto" w:fill="E0E0E0"/>
          </w:tcPr>
          <w:p w14:paraId="6C513AB8" w14:textId="77777777" w:rsidR="00E75182" w:rsidRPr="002D299A" w:rsidRDefault="00E75182" w:rsidP="00F9692A">
            <w:pPr>
              <w:autoSpaceDE w:val="0"/>
              <w:autoSpaceDN w:val="0"/>
              <w:adjustRightInd w:val="0"/>
              <w:spacing w:line="320" w:lineRule="atLeast"/>
              <w:ind w:left="60" w:right="60"/>
            </w:pPr>
            <w:r w:rsidRPr="002D299A">
              <w:t>Most Extreme Differences</w:t>
            </w:r>
          </w:p>
        </w:tc>
        <w:tc>
          <w:tcPr>
            <w:tcW w:w="4282" w:type="dxa"/>
            <w:gridSpan w:val="2"/>
            <w:tcBorders>
              <w:top w:val="single" w:sz="8" w:space="0" w:color="AEAEAE"/>
              <w:left w:val="nil"/>
              <w:bottom w:val="single" w:sz="8" w:space="0" w:color="AEAEAE"/>
              <w:right w:val="nil"/>
            </w:tcBorders>
            <w:shd w:val="clear" w:color="auto" w:fill="E0E0E0"/>
          </w:tcPr>
          <w:p w14:paraId="0346A054" w14:textId="77777777" w:rsidR="00E75182" w:rsidRPr="002D299A" w:rsidRDefault="00E75182" w:rsidP="00F9692A">
            <w:pPr>
              <w:autoSpaceDE w:val="0"/>
              <w:autoSpaceDN w:val="0"/>
              <w:adjustRightInd w:val="0"/>
              <w:spacing w:line="320" w:lineRule="atLeast"/>
              <w:ind w:left="60" w:right="60"/>
            </w:pPr>
            <w:r w:rsidRPr="002D299A">
              <w:t>Absolute</w:t>
            </w:r>
          </w:p>
        </w:tc>
        <w:tc>
          <w:tcPr>
            <w:tcW w:w="1794" w:type="dxa"/>
            <w:tcBorders>
              <w:top w:val="single" w:sz="8" w:space="0" w:color="AEAEAE"/>
              <w:left w:val="nil"/>
              <w:bottom w:val="single" w:sz="8" w:space="0" w:color="AEAEAE"/>
              <w:right w:val="nil"/>
            </w:tcBorders>
            <w:shd w:val="clear" w:color="auto" w:fill="F9F9FB"/>
          </w:tcPr>
          <w:p w14:paraId="4781772E" w14:textId="77777777" w:rsidR="00E75182" w:rsidRPr="002D299A" w:rsidRDefault="00E75182" w:rsidP="00F9692A">
            <w:pPr>
              <w:autoSpaceDE w:val="0"/>
              <w:autoSpaceDN w:val="0"/>
              <w:adjustRightInd w:val="0"/>
              <w:spacing w:line="320" w:lineRule="atLeast"/>
              <w:ind w:left="60" w:right="60"/>
              <w:jc w:val="right"/>
            </w:pPr>
            <w:r w:rsidRPr="002D299A">
              <w:t>.079</w:t>
            </w:r>
          </w:p>
        </w:tc>
      </w:tr>
      <w:tr w:rsidR="00E75182" w:rsidRPr="002D299A" w14:paraId="5D77CAEF" w14:textId="77777777" w:rsidTr="00E75182">
        <w:trPr>
          <w:cantSplit/>
          <w:trHeight w:val="91"/>
          <w:jc w:val="center"/>
        </w:trPr>
        <w:tc>
          <w:tcPr>
            <w:tcW w:w="2962" w:type="dxa"/>
            <w:vMerge/>
            <w:tcBorders>
              <w:top w:val="single" w:sz="8" w:space="0" w:color="AEAEAE"/>
              <w:left w:val="nil"/>
              <w:bottom w:val="single" w:sz="8" w:space="0" w:color="AEAEAE"/>
              <w:right w:val="nil"/>
            </w:tcBorders>
            <w:shd w:val="clear" w:color="auto" w:fill="E0E0E0"/>
          </w:tcPr>
          <w:p w14:paraId="609C2F10" w14:textId="77777777" w:rsidR="00E75182" w:rsidRPr="002D299A" w:rsidRDefault="00E75182" w:rsidP="00F9692A">
            <w:pPr>
              <w:autoSpaceDE w:val="0"/>
              <w:autoSpaceDN w:val="0"/>
              <w:adjustRightInd w:val="0"/>
            </w:pPr>
          </w:p>
        </w:tc>
        <w:tc>
          <w:tcPr>
            <w:tcW w:w="4282" w:type="dxa"/>
            <w:gridSpan w:val="2"/>
            <w:tcBorders>
              <w:top w:val="single" w:sz="8" w:space="0" w:color="AEAEAE"/>
              <w:left w:val="nil"/>
              <w:bottom w:val="single" w:sz="8" w:space="0" w:color="AEAEAE"/>
              <w:right w:val="nil"/>
            </w:tcBorders>
            <w:shd w:val="clear" w:color="auto" w:fill="E0E0E0"/>
          </w:tcPr>
          <w:p w14:paraId="62C6598B" w14:textId="77777777" w:rsidR="00E75182" w:rsidRPr="002D299A" w:rsidRDefault="00E75182" w:rsidP="00F9692A">
            <w:pPr>
              <w:autoSpaceDE w:val="0"/>
              <w:autoSpaceDN w:val="0"/>
              <w:adjustRightInd w:val="0"/>
              <w:spacing w:line="320" w:lineRule="atLeast"/>
              <w:ind w:left="60" w:right="60"/>
            </w:pPr>
            <w:r w:rsidRPr="002D299A">
              <w:t>Positive</w:t>
            </w:r>
          </w:p>
        </w:tc>
        <w:tc>
          <w:tcPr>
            <w:tcW w:w="1794" w:type="dxa"/>
            <w:tcBorders>
              <w:top w:val="single" w:sz="8" w:space="0" w:color="AEAEAE"/>
              <w:left w:val="nil"/>
              <w:bottom w:val="single" w:sz="8" w:space="0" w:color="AEAEAE"/>
              <w:right w:val="nil"/>
            </w:tcBorders>
            <w:shd w:val="clear" w:color="auto" w:fill="F9F9FB"/>
          </w:tcPr>
          <w:p w14:paraId="6E661670" w14:textId="77777777" w:rsidR="00E75182" w:rsidRPr="002D299A" w:rsidRDefault="00E75182" w:rsidP="00F9692A">
            <w:pPr>
              <w:autoSpaceDE w:val="0"/>
              <w:autoSpaceDN w:val="0"/>
              <w:adjustRightInd w:val="0"/>
              <w:spacing w:line="320" w:lineRule="atLeast"/>
              <w:ind w:left="60" w:right="60"/>
              <w:jc w:val="right"/>
            </w:pPr>
            <w:r w:rsidRPr="002D299A">
              <w:t>.079</w:t>
            </w:r>
          </w:p>
        </w:tc>
      </w:tr>
      <w:tr w:rsidR="00E75182" w:rsidRPr="002D299A" w14:paraId="37DD28F8" w14:textId="77777777" w:rsidTr="00E75182">
        <w:trPr>
          <w:cantSplit/>
          <w:trHeight w:val="91"/>
          <w:jc w:val="center"/>
        </w:trPr>
        <w:tc>
          <w:tcPr>
            <w:tcW w:w="2962" w:type="dxa"/>
            <w:vMerge/>
            <w:tcBorders>
              <w:top w:val="single" w:sz="8" w:space="0" w:color="AEAEAE"/>
              <w:left w:val="nil"/>
              <w:bottom w:val="single" w:sz="8" w:space="0" w:color="AEAEAE"/>
              <w:right w:val="nil"/>
            </w:tcBorders>
            <w:shd w:val="clear" w:color="auto" w:fill="E0E0E0"/>
          </w:tcPr>
          <w:p w14:paraId="57B12397" w14:textId="77777777" w:rsidR="00E75182" w:rsidRPr="002D299A" w:rsidRDefault="00E75182" w:rsidP="00F9692A">
            <w:pPr>
              <w:autoSpaceDE w:val="0"/>
              <w:autoSpaceDN w:val="0"/>
              <w:adjustRightInd w:val="0"/>
            </w:pPr>
          </w:p>
        </w:tc>
        <w:tc>
          <w:tcPr>
            <w:tcW w:w="4282" w:type="dxa"/>
            <w:gridSpan w:val="2"/>
            <w:tcBorders>
              <w:top w:val="single" w:sz="8" w:space="0" w:color="AEAEAE"/>
              <w:left w:val="nil"/>
              <w:bottom w:val="single" w:sz="8" w:space="0" w:color="AEAEAE"/>
              <w:right w:val="nil"/>
            </w:tcBorders>
            <w:shd w:val="clear" w:color="auto" w:fill="E0E0E0"/>
          </w:tcPr>
          <w:p w14:paraId="41AF3FDB" w14:textId="77777777" w:rsidR="00E75182" w:rsidRPr="002D299A" w:rsidRDefault="00E75182" w:rsidP="00F9692A">
            <w:pPr>
              <w:autoSpaceDE w:val="0"/>
              <w:autoSpaceDN w:val="0"/>
              <w:adjustRightInd w:val="0"/>
              <w:spacing w:line="320" w:lineRule="atLeast"/>
              <w:ind w:left="60" w:right="60"/>
            </w:pPr>
            <w:r w:rsidRPr="002D299A">
              <w:t>Negative</w:t>
            </w:r>
          </w:p>
        </w:tc>
        <w:tc>
          <w:tcPr>
            <w:tcW w:w="1794" w:type="dxa"/>
            <w:tcBorders>
              <w:top w:val="single" w:sz="8" w:space="0" w:color="AEAEAE"/>
              <w:left w:val="nil"/>
              <w:bottom w:val="single" w:sz="8" w:space="0" w:color="AEAEAE"/>
              <w:right w:val="nil"/>
            </w:tcBorders>
            <w:shd w:val="clear" w:color="auto" w:fill="F9F9FB"/>
          </w:tcPr>
          <w:p w14:paraId="7B3192E4" w14:textId="77777777" w:rsidR="00E75182" w:rsidRPr="002D299A" w:rsidRDefault="00E75182" w:rsidP="00F9692A">
            <w:pPr>
              <w:autoSpaceDE w:val="0"/>
              <w:autoSpaceDN w:val="0"/>
              <w:adjustRightInd w:val="0"/>
              <w:spacing w:line="320" w:lineRule="atLeast"/>
              <w:ind w:left="60" w:right="60"/>
              <w:jc w:val="right"/>
            </w:pPr>
            <w:r w:rsidRPr="002D299A">
              <w:t>-.073</w:t>
            </w:r>
          </w:p>
        </w:tc>
      </w:tr>
      <w:tr w:rsidR="00E75182" w:rsidRPr="002D299A" w14:paraId="1E13E7E5" w14:textId="77777777" w:rsidTr="00E75182">
        <w:trPr>
          <w:cantSplit/>
          <w:trHeight w:val="205"/>
          <w:jc w:val="center"/>
        </w:trPr>
        <w:tc>
          <w:tcPr>
            <w:tcW w:w="7245" w:type="dxa"/>
            <w:gridSpan w:val="3"/>
            <w:tcBorders>
              <w:top w:val="single" w:sz="8" w:space="0" w:color="AEAEAE"/>
              <w:left w:val="nil"/>
              <w:bottom w:val="single" w:sz="8" w:space="0" w:color="AEAEAE"/>
              <w:right w:val="nil"/>
            </w:tcBorders>
            <w:shd w:val="clear" w:color="auto" w:fill="E0E0E0"/>
          </w:tcPr>
          <w:p w14:paraId="3A797A8D" w14:textId="77777777" w:rsidR="00E75182" w:rsidRPr="002D299A" w:rsidRDefault="00E75182" w:rsidP="00F9692A">
            <w:pPr>
              <w:autoSpaceDE w:val="0"/>
              <w:autoSpaceDN w:val="0"/>
              <w:adjustRightInd w:val="0"/>
              <w:spacing w:line="320" w:lineRule="atLeast"/>
              <w:ind w:left="60" w:right="60"/>
            </w:pPr>
            <w:r w:rsidRPr="002D299A">
              <w:t>Test Statistic</w:t>
            </w:r>
          </w:p>
        </w:tc>
        <w:tc>
          <w:tcPr>
            <w:tcW w:w="1794" w:type="dxa"/>
            <w:tcBorders>
              <w:top w:val="single" w:sz="8" w:space="0" w:color="AEAEAE"/>
              <w:left w:val="nil"/>
              <w:bottom w:val="single" w:sz="8" w:space="0" w:color="AEAEAE"/>
              <w:right w:val="nil"/>
            </w:tcBorders>
            <w:shd w:val="clear" w:color="auto" w:fill="F9F9FB"/>
          </w:tcPr>
          <w:p w14:paraId="615F3F7F" w14:textId="77777777" w:rsidR="00E75182" w:rsidRPr="002D299A" w:rsidRDefault="00E75182" w:rsidP="00F9692A">
            <w:pPr>
              <w:autoSpaceDE w:val="0"/>
              <w:autoSpaceDN w:val="0"/>
              <w:adjustRightInd w:val="0"/>
              <w:spacing w:line="320" w:lineRule="atLeast"/>
              <w:ind w:left="60" w:right="60"/>
              <w:jc w:val="right"/>
            </w:pPr>
            <w:r w:rsidRPr="002D299A">
              <w:t>.079</w:t>
            </w:r>
          </w:p>
        </w:tc>
      </w:tr>
      <w:tr w:rsidR="00E75182" w:rsidRPr="002D299A" w14:paraId="716B630B" w14:textId="77777777" w:rsidTr="00E75182">
        <w:trPr>
          <w:cantSplit/>
          <w:trHeight w:val="205"/>
          <w:jc w:val="center"/>
        </w:trPr>
        <w:tc>
          <w:tcPr>
            <w:tcW w:w="7245" w:type="dxa"/>
            <w:gridSpan w:val="3"/>
            <w:tcBorders>
              <w:top w:val="single" w:sz="8" w:space="0" w:color="AEAEAE"/>
              <w:left w:val="nil"/>
              <w:bottom w:val="single" w:sz="8" w:space="0" w:color="AEAEAE"/>
              <w:right w:val="nil"/>
            </w:tcBorders>
            <w:shd w:val="clear" w:color="auto" w:fill="E0E0E0"/>
          </w:tcPr>
          <w:p w14:paraId="7CB40039" w14:textId="77777777" w:rsidR="00E75182" w:rsidRPr="002D299A" w:rsidRDefault="00E75182" w:rsidP="00F9692A">
            <w:pPr>
              <w:autoSpaceDE w:val="0"/>
              <w:autoSpaceDN w:val="0"/>
              <w:adjustRightInd w:val="0"/>
              <w:spacing w:line="320" w:lineRule="atLeast"/>
              <w:ind w:left="60" w:right="60"/>
            </w:pPr>
            <w:r w:rsidRPr="002D299A">
              <w:t>Asymp. Sig. (2-tailed)</w:t>
            </w:r>
            <w:r w:rsidRPr="002D299A">
              <w:rPr>
                <w:vertAlign w:val="superscript"/>
              </w:rPr>
              <w:t>c</w:t>
            </w:r>
          </w:p>
        </w:tc>
        <w:tc>
          <w:tcPr>
            <w:tcW w:w="1794" w:type="dxa"/>
            <w:tcBorders>
              <w:top w:val="single" w:sz="8" w:space="0" w:color="AEAEAE"/>
              <w:left w:val="nil"/>
              <w:bottom w:val="single" w:sz="8" w:space="0" w:color="AEAEAE"/>
              <w:right w:val="nil"/>
            </w:tcBorders>
            <w:shd w:val="clear" w:color="auto" w:fill="F9F9FB"/>
          </w:tcPr>
          <w:p w14:paraId="20798837" w14:textId="77777777" w:rsidR="00E75182" w:rsidRPr="002D299A" w:rsidRDefault="00E75182" w:rsidP="00F9692A">
            <w:pPr>
              <w:autoSpaceDE w:val="0"/>
              <w:autoSpaceDN w:val="0"/>
              <w:adjustRightInd w:val="0"/>
              <w:spacing w:line="320" w:lineRule="atLeast"/>
              <w:ind w:left="60" w:right="60"/>
              <w:jc w:val="right"/>
            </w:pPr>
            <w:r w:rsidRPr="002D299A">
              <w:t>.200</w:t>
            </w:r>
            <w:r w:rsidRPr="002D299A">
              <w:rPr>
                <w:vertAlign w:val="superscript"/>
              </w:rPr>
              <w:t>d</w:t>
            </w:r>
          </w:p>
        </w:tc>
      </w:tr>
      <w:tr w:rsidR="00E75182" w:rsidRPr="002D299A" w14:paraId="780EED3A" w14:textId="77777777" w:rsidTr="00E75182">
        <w:trPr>
          <w:cantSplit/>
          <w:trHeight w:val="205"/>
          <w:jc w:val="center"/>
        </w:trPr>
        <w:tc>
          <w:tcPr>
            <w:tcW w:w="2962" w:type="dxa"/>
            <w:vMerge w:val="restart"/>
            <w:tcBorders>
              <w:top w:val="single" w:sz="8" w:space="0" w:color="AEAEAE"/>
              <w:left w:val="nil"/>
              <w:bottom w:val="single" w:sz="8" w:space="0" w:color="152935"/>
              <w:right w:val="nil"/>
            </w:tcBorders>
            <w:shd w:val="clear" w:color="auto" w:fill="E0E0E0"/>
          </w:tcPr>
          <w:p w14:paraId="3FC39E9F" w14:textId="77777777" w:rsidR="00E75182" w:rsidRPr="002D299A" w:rsidRDefault="00E75182" w:rsidP="00F9692A">
            <w:pPr>
              <w:autoSpaceDE w:val="0"/>
              <w:autoSpaceDN w:val="0"/>
              <w:adjustRightInd w:val="0"/>
              <w:spacing w:line="320" w:lineRule="atLeast"/>
              <w:ind w:left="60" w:right="60"/>
            </w:pPr>
            <w:r w:rsidRPr="002D299A">
              <w:t>Monte Carlo Sig. (2-tailed)</w:t>
            </w:r>
            <w:r w:rsidRPr="002D299A">
              <w:rPr>
                <w:vertAlign w:val="superscript"/>
              </w:rPr>
              <w:t>e</w:t>
            </w:r>
          </w:p>
        </w:tc>
        <w:tc>
          <w:tcPr>
            <w:tcW w:w="4282" w:type="dxa"/>
            <w:gridSpan w:val="2"/>
            <w:tcBorders>
              <w:top w:val="single" w:sz="8" w:space="0" w:color="AEAEAE"/>
              <w:left w:val="nil"/>
              <w:bottom w:val="single" w:sz="8" w:space="0" w:color="AEAEAE"/>
              <w:right w:val="nil"/>
            </w:tcBorders>
            <w:shd w:val="clear" w:color="auto" w:fill="E0E0E0"/>
          </w:tcPr>
          <w:p w14:paraId="4EA91CE4" w14:textId="77777777" w:rsidR="00E75182" w:rsidRPr="002D299A" w:rsidRDefault="00E75182" w:rsidP="00F9692A">
            <w:pPr>
              <w:autoSpaceDE w:val="0"/>
              <w:autoSpaceDN w:val="0"/>
              <w:adjustRightInd w:val="0"/>
              <w:spacing w:line="320" w:lineRule="atLeast"/>
              <w:ind w:left="60" w:right="60"/>
            </w:pPr>
            <w:r w:rsidRPr="002D299A">
              <w:t>Sig.</w:t>
            </w:r>
          </w:p>
        </w:tc>
        <w:tc>
          <w:tcPr>
            <w:tcW w:w="1794" w:type="dxa"/>
            <w:tcBorders>
              <w:top w:val="single" w:sz="8" w:space="0" w:color="AEAEAE"/>
              <w:left w:val="nil"/>
              <w:bottom w:val="single" w:sz="8" w:space="0" w:color="AEAEAE"/>
              <w:right w:val="nil"/>
            </w:tcBorders>
            <w:shd w:val="clear" w:color="auto" w:fill="F9F9FB"/>
          </w:tcPr>
          <w:p w14:paraId="48C63C95" w14:textId="77777777" w:rsidR="00E75182" w:rsidRPr="002D299A" w:rsidRDefault="00E75182" w:rsidP="00F9692A">
            <w:pPr>
              <w:autoSpaceDE w:val="0"/>
              <w:autoSpaceDN w:val="0"/>
              <w:adjustRightInd w:val="0"/>
              <w:spacing w:line="320" w:lineRule="atLeast"/>
              <w:ind w:left="60" w:right="60"/>
              <w:jc w:val="right"/>
            </w:pPr>
            <w:r w:rsidRPr="002D299A">
              <w:t>.189</w:t>
            </w:r>
          </w:p>
        </w:tc>
      </w:tr>
      <w:tr w:rsidR="00E75182" w:rsidRPr="002D299A" w14:paraId="3BB97B65" w14:textId="77777777" w:rsidTr="00E75182">
        <w:trPr>
          <w:cantSplit/>
          <w:trHeight w:val="91"/>
          <w:jc w:val="center"/>
        </w:trPr>
        <w:tc>
          <w:tcPr>
            <w:tcW w:w="2962" w:type="dxa"/>
            <w:vMerge/>
            <w:tcBorders>
              <w:top w:val="single" w:sz="8" w:space="0" w:color="AEAEAE"/>
              <w:left w:val="nil"/>
              <w:bottom w:val="single" w:sz="8" w:space="0" w:color="152935"/>
              <w:right w:val="nil"/>
            </w:tcBorders>
            <w:shd w:val="clear" w:color="auto" w:fill="E0E0E0"/>
          </w:tcPr>
          <w:p w14:paraId="6FAFC6C0" w14:textId="77777777" w:rsidR="00E75182" w:rsidRPr="002D299A" w:rsidRDefault="00E75182" w:rsidP="00F9692A">
            <w:pPr>
              <w:autoSpaceDE w:val="0"/>
              <w:autoSpaceDN w:val="0"/>
              <w:adjustRightInd w:val="0"/>
            </w:pPr>
          </w:p>
        </w:tc>
        <w:tc>
          <w:tcPr>
            <w:tcW w:w="2688" w:type="dxa"/>
            <w:vMerge w:val="restart"/>
            <w:tcBorders>
              <w:top w:val="single" w:sz="8" w:space="0" w:color="AEAEAE"/>
              <w:left w:val="nil"/>
              <w:bottom w:val="single" w:sz="8" w:space="0" w:color="152935"/>
              <w:right w:val="nil"/>
            </w:tcBorders>
            <w:shd w:val="clear" w:color="auto" w:fill="E0E0E0"/>
          </w:tcPr>
          <w:p w14:paraId="4568972E" w14:textId="77777777" w:rsidR="00E75182" w:rsidRPr="002D299A" w:rsidRDefault="00E75182" w:rsidP="00F9692A">
            <w:pPr>
              <w:autoSpaceDE w:val="0"/>
              <w:autoSpaceDN w:val="0"/>
              <w:adjustRightInd w:val="0"/>
              <w:spacing w:line="320" w:lineRule="atLeast"/>
              <w:ind w:left="60" w:right="60"/>
            </w:pPr>
            <w:r w:rsidRPr="002D299A">
              <w:t>99% Confidence Interval</w:t>
            </w:r>
          </w:p>
        </w:tc>
        <w:tc>
          <w:tcPr>
            <w:tcW w:w="1594" w:type="dxa"/>
            <w:tcBorders>
              <w:top w:val="single" w:sz="8" w:space="0" w:color="AEAEAE"/>
              <w:left w:val="nil"/>
              <w:bottom w:val="single" w:sz="8" w:space="0" w:color="AEAEAE"/>
              <w:right w:val="nil"/>
            </w:tcBorders>
            <w:shd w:val="clear" w:color="auto" w:fill="E0E0E0"/>
          </w:tcPr>
          <w:p w14:paraId="587C9B0C" w14:textId="77777777" w:rsidR="00E75182" w:rsidRPr="002D299A" w:rsidRDefault="00E75182" w:rsidP="00F9692A">
            <w:pPr>
              <w:autoSpaceDE w:val="0"/>
              <w:autoSpaceDN w:val="0"/>
              <w:adjustRightInd w:val="0"/>
              <w:spacing w:line="320" w:lineRule="atLeast"/>
              <w:ind w:left="60" w:right="60"/>
            </w:pPr>
            <w:r w:rsidRPr="002D299A">
              <w:t>Lower Bound</w:t>
            </w:r>
          </w:p>
        </w:tc>
        <w:tc>
          <w:tcPr>
            <w:tcW w:w="1794" w:type="dxa"/>
            <w:tcBorders>
              <w:top w:val="single" w:sz="8" w:space="0" w:color="AEAEAE"/>
              <w:left w:val="nil"/>
              <w:bottom w:val="single" w:sz="8" w:space="0" w:color="AEAEAE"/>
              <w:right w:val="nil"/>
            </w:tcBorders>
            <w:shd w:val="clear" w:color="auto" w:fill="F9F9FB"/>
          </w:tcPr>
          <w:p w14:paraId="3F55054F" w14:textId="77777777" w:rsidR="00E75182" w:rsidRPr="002D299A" w:rsidRDefault="00E75182" w:rsidP="00F9692A">
            <w:pPr>
              <w:autoSpaceDE w:val="0"/>
              <w:autoSpaceDN w:val="0"/>
              <w:adjustRightInd w:val="0"/>
              <w:spacing w:line="320" w:lineRule="atLeast"/>
              <w:ind w:left="60" w:right="60"/>
              <w:jc w:val="right"/>
            </w:pPr>
            <w:r w:rsidRPr="002D299A">
              <w:t>.179</w:t>
            </w:r>
          </w:p>
        </w:tc>
      </w:tr>
      <w:tr w:rsidR="00E75182" w:rsidRPr="002D299A" w14:paraId="4844CB6F" w14:textId="77777777" w:rsidTr="00E75182">
        <w:trPr>
          <w:cantSplit/>
          <w:trHeight w:val="91"/>
          <w:jc w:val="center"/>
        </w:trPr>
        <w:tc>
          <w:tcPr>
            <w:tcW w:w="2962" w:type="dxa"/>
            <w:vMerge/>
            <w:tcBorders>
              <w:top w:val="single" w:sz="8" w:space="0" w:color="AEAEAE"/>
              <w:left w:val="nil"/>
              <w:bottom w:val="single" w:sz="8" w:space="0" w:color="152935"/>
              <w:right w:val="nil"/>
            </w:tcBorders>
            <w:shd w:val="clear" w:color="auto" w:fill="E0E0E0"/>
          </w:tcPr>
          <w:p w14:paraId="55BFA769" w14:textId="77777777" w:rsidR="00E75182" w:rsidRPr="002D299A" w:rsidRDefault="00E75182" w:rsidP="00F9692A">
            <w:pPr>
              <w:autoSpaceDE w:val="0"/>
              <w:autoSpaceDN w:val="0"/>
              <w:adjustRightInd w:val="0"/>
            </w:pPr>
          </w:p>
        </w:tc>
        <w:tc>
          <w:tcPr>
            <w:tcW w:w="2688" w:type="dxa"/>
            <w:vMerge/>
            <w:tcBorders>
              <w:top w:val="single" w:sz="8" w:space="0" w:color="AEAEAE"/>
              <w:left w:val="nil"/>
              <w:bottom w:val="single" w:sz="8" w:space="0" w:color="152935"/>
              <w:right w:val="nil"/>
            </w:tcBorders>
            <w:shd w:val="clear" w:color="auto" w:fill="E0E0E0"/>
          </w:tcPr>
          <w:p w14:paraId="34863931" w14:textId="77777777" w:rsidR="00E75182" w:rsidRPr="002D299A" w:rsidRDefault="00E75182" w:rsidP="00F9692A">
            <w:pPr>
              <w:autoSpaceDE w:val="0"/>
              <w:autoSpaceDN w:val="0"/>
              <w:adjustRightInd w:val="0"/>
            </w:pPr>
          </w:p>
        </w:tc>
        <w:tc>
          <w:tcPr>
            <w:tcW w:w="1594" w:type="dxa"/>
            <w:tcBorders>
              <w:top w:val="single" w:sz="8" w:space="0" w:color="AEAEAE"/>
              <w:left w:val="nil"/>
              <w:bottom w:val="single" w:sz="8" w:space="0" w:color="152935"/>
              <w:right w:val="nil"/>
            </w:tcBorders>
            <w:shd w:val="clear" w:color="auto" w:fill="E0E0E0"/>
          </w:tcPr>
          <w:p w14:paraId="1C4CE2AC" w14:textId="77777777" w:rsidR="00E75182" w:rsidRPr="002D299A" w:rsidRDefault="00E75182" w:rsidP="00F9692A">
            <w:pPr>
              <w:autoSpaceDE w:val="0"/>
              <w:autoSpaceDN w:val="0"/>
              <w:adjustRightInd w:val="0"/>
              <w:spacing w:line="320" w:lineRule="atLeast"/>
              <w:ind w:left="60" w:right="60"/>
            </w:pPr>
            <w:r w:rsidRPr="002D299A">
              <w:t>Upper Bound</w:t>
            </w:r>
          </w:p>
        </w:tc>
        <w:tc>
          <w:tcPr>
            <w:tcW w:w="1794" w:type="dxa"/>
            <w:tcBorders>
              <w:top w:val="single" w:sz="8" w:space="0" w:color="AEAEAE"/>
              <w:left w:val="nil"/>
              <w:bottom w:val="single" w:sz="8" w:space="0" w:color="152935"/>
              <w:right w:val="nil"/>
            </w:tcBorders>
            <w:shd w:val="clear" w:color="auto" w:fill="F9F9FB"/>
          </w:tcPr>
          <w:p w14:paraId="4CA09A1B" w14:textId="77777777" w:rsidR="00E75182" w:rsidRPr="002D299A" w:rsidRDefault="00E75182" w:rsidP="00F9692A">
            <w:pPr>
              <w:autoSpaceDE w:val="0"/>
              <w:autoSpaceDN w:val="0"/>
              <w:adjustRightInd w:val="0"/>
              <w:spacing w:line="320" w:lineRule="atLeast"/>
              <w:ind w:left="60" w:right="60"/>
              <w:jc w:val="right"/>
            </w:pPr>
            <w:r w:rsidRPr="002D299A">
              <w:t>.199</w:t>
            </w:r>
          </w:p>
        </w:tc>
      </w:tr>
      <w:tr w:rsidR="00E75182" w:rsidRPr="002D299A" w14:paraId="531C0008" w14:textId="77777777" w:rsidTr="00E75182">
        <w:trPr>
          <w:cantSplit/>
          <w:trHeight w:val="205"/>
          <w:jc w:val="center"/>
        </w:trPr>
        <w:tc>
          <w:tcPr>
            <w:tcW w:w="9039" w:type="dxa"/>
            <w:gridSpan w:val="4"/>
            <w:tcBorders>
              <w:top w:val="nil"/>
              <w:left w:val="nil"/>
              <w:bottom w:val="nil"/>
              <w:right w:val="nil"/>
            </w:tcBorders>
            <w:shd w:val="clear" w:color="auto" w:fill="FFFFFF"/>
          </w:tcPr>
          <w:p w14:paraId="123D420F" w14:textId="77777777" w:rsidR="00E75182" w:rsidRPr="002D299A" w:rsidRDefault="00E75182" w:rsidP="00F9692A">
            <w:pPr>
              <w:autoSpaceDE w:val="0"/>
              <w:autoSpaceDN w:val="0"/>
              <w:adjustRightInd w:val="0"/>
              <w:spacing w:line="320" w:lineRule="atLeast"/>
              <w:ind w:left="60" w:right="60"/>
            </w:pPr>
            <w:r w:rsidRPr="002D299A">
              <w:t>a. Test distribution is Normal.</w:t>
            </w:r>
          </w:p>
        </w:tc>
      </w:tr>
      <w:tr w:rsidR="00E75182" w:rsidRPr="002D299A" w14:paraId="72A30612" w14:textId="77777777" w:rsidTr="00E75182">
        <w:trPr>
          <w:cantSplit/>
          <w:trHeight w:val="205"/>
          <w:jc w:val="center"/>
        </w:trPr>
        <w:tc>
          <w:tcPr>
            <w:tcW w:w="9039" w:type="dxa"/>
            <w:gridSpan w:val="4"/>
            <w:tcBorders>
              <w:top w:val="nil"/>
              <w:left w:val="nil"/>
              <w:bottom w:val="nil"/>
              <w:right w:val="nil"/>
            </w:tcBorders>
            <w:shd w:val="clear" w:color="auto" w:fill="FFFFFF"/>
          </w:tcPr>
          <w:p w14:paraId="743A10CA" w14:textId="77777777" w:rsidR="00E75182" w:rsidRPr="002D299A" w:rsidRDefault="00E75182" w:rsidP="00F9692A">
            <w:pPr>
              <w:autoSpaceDE w:val="0"/>
              <w:autoSpaceDN w:val="0"/>
              <w:adjustRightInd w:val="0"/>
              <w:spacing w:line="320" w:lineRule="atLeast"/>
              <w:ind w:left="60" w:right="60"/>
            </w:pPr>
            <w:r w:rsidRPr="002D299A">
              <w:t>b. Calculated from data.</w:t>
            </w:r>
          </w:p>
        </w:tc>
      </w:tr>
      <w:tr w:rsidR="00E75182" w:rsidRPr="002D299A" w14:paraId="1CCA9E5B" w14:textId="77777777" w:rsidTr="00E75182">
        <w:trPr>
          <w:cantSplit/>
          <w:trHeight w:val="205"/>
          <w:jc w:val="center"/>
        </w:trPr>
        <w:tc>
          <w:tcPr>
            <w:tcW w:w="9039" w:type="dxa"/>
            <w:gridSpan w:val="4"/>
            <w:tcBorders>
              <w:top w:val="nil"/>
              <w:left w:val="nil"/>
              <w:bottom w:val="nil"/>
              <w:right w:val="nil"/>
            </w:tcBorders>
            <w:shd w:val="clear" w:color="auto" w:fill="FFFFFF"/>
          </w:tcPr>
          <w:p w14:paraId="732CE7EF" w14:textId="77777777" w:rsidR="00E75182" w:rsidRPr="002D299A" w:rsidRDefault="00E75182" w:rsidP="00F9692A">
            <w:pPr>
              <w:autoSpaceDE w:val="0"/>
              <w:autoSpaceDN w:val="0"/>
              <w:adjustRightInd w:val="0"/>
              <w:spacing w:line="320" w:lineRule="atLeast"/>
              <w:ind w:left="60" w:right="60"/>
            </w:pPr>
            <w:r w:rsidRPr="002D299A">
              <w:t>c. Lilliefors Significance Correction.</w:t>
            </w:r>
          </w:p>
        </w:tc>
      </w:tr>
      <w:tr w:rsidR="00E75182" w:rsidRPr="002D299A" w14:paraId="75236C89" w14:textId="77777777" w:rsidTr="00E75182">
        <w:trPr>
          <w:cantSplit/>
          <w:trHeight w:val="205"/>
          <w:jc w:val="center"/>
        </w:trPr>
        <w:tc>
          <w:tcPr>
            <w:tcW w:w="9039" w:type="dxa"/>
            <w:gridSpan w:val="4"/>
            <w:tcBorders>
              <w:top w:val="nil"/>
              <w:left w:val="nil"/>
              <w:bottom w:val="nil"/>
              <w:right w:val="nil"/>
            </w:tcBorders>
            <w:shd w:val="clear" w:color="auto" w:fill="FFFFFF"/>
          </w:tcPr>
          <w:p w14:paraId="2429DD81" w14:textId="77777777" w:rsidR="00E75182" w:rsidRPr="002D299A" w:rsidRDefault="00E75182" w:rsidP="00F9692A">
            <w:pPr>
              <w:autoSpaceDE w:val="0"/>
              <w:autoSpaceDN w:val="0"/>
              <w:adjustRightInd w:val="0"/>
              <w:spacing w:line="320" w:lineRule="atLeast"/>
              <w:ind w:left="60" w:right="60"/>
            </w:pPr>
            <w:r w:rsidRPr="002D299A">
              <w:t>d. This is a lower bound of the true significance.</w:t>
            </w:r>
          </w:p>
        </w:tc>
      </w:tr>
    </w:tbl>
    <w:p w14:paraId="23465D80" w14:textId="77777777" w:rsidR="00E75182" w:rsidRDefault="00E75182" w:rsidP="00E75182">
      <w:pPr>
        <w:spacing w:line="360" w:lineRule="auto"/>
        <w:ind w:firstLine="567"/>
        <w:jc w:val="both"/>
        <w:rPr>
          <w:noProof/>
          <w:lang w:val="en-ID"/>
        </w:rPr>
      </w:pPr>
    </w:p>
    <w:p w14:paraId="22AB8189" w14:textId="6DA9B9B6" w:rsidR="00A61F8D" w:rsidRDefault="00A61F8D" w:rsidP="00E75182">
      <w:pPr>
        <w:spacing w:line="360" w:lineRule="auto"/>
        <w:ind w:firstLine="567"/>
        <w:jc w:val="both"/>
        <w:rPr>
          <w:noProof/>
          <w:lang w:val="en-ID"/>
        </w:rPr>
      </w:pPr>
      <w:r w:rsidRPr="00A61F8D">
        <w:rPr>
          <w:noProof/>
          <w:lang w:val="en-ID"/>
        </w:rPr>
        <w:t xml:space="preserve">Hasil perhitungan menunjukkan nilai signifikansi sebesar 0,200, yang berarti data memenuhi asumsi normalitas. Hasil ini dipertegas oleh analisis visual menggunakan grafik </w:t>
      </w:r>
      <w:r w:rsidRPr="00A61F8D">
        <w:rPr>
          <w:i/>
          <w:iCs/>
          <w:noProof/>
          <w:lang w:val="en-ID"/>
        </w:rPr>
        <w:t>P-Plot</w:t>
      </w:r>
      <w:r w:rsidRPr="00A61F8D">
        <w:rPr>
          <w:noProof/>
          <w:lang w:val="en-ID"/>
        </w:rPr>
        <w:t>, di mana titik-titik data menyebar di sekitar garis diagonal dan mengikuti arah garis tersebut, sehingga dapat disimpulkan bahwa data memiliki distribusi yang normal.</w:t>
      </w:r>
    </w:p>
    <w:p w14:paraId="7163B14A" w14:textId="77777777" w:rsidR="00F30AB7" w:rsidRDefault="00F30AB7" w:rsidP="00E75182">
      <w:pPr>
        <w:spacing w:line="360" w:lineRule="auto"/>
        <w:ind w:firstLine="567"/>
        <w:jc w:val="both"/>
        <w:rPr>
          <w:noProof/>
          <w:lang w:val="en-ID"/>
        </w:rPr>
      </w:pPr>
    </w:p>
    <w:p w14:paraId="115E5DEE" w14:textId="532980F9" w:rsidR="00E75182" w:rsidRPr="00E75182" w:rsidRDefault="00E75182" w:rsidP="00E75182">
      <w:pPr>
        <w:pStyle w:val="Caption"/>
        <w:jc w:val="center"/>
        <w:rPr>
          <w:rFonts w:ascii="Times New Roman" w:hAnsi="Times New Roman" w:cs="Times New Roman"/>
          <w:b/>
          <w:bCs/>
          <w:i w:val="0"/>
          <w:iCs w:val="0"/>
          <w:color w:val="auto"/>
          <w:sz w:val="24"/>
          <w:szCs w:val="24"/>
          <w:lang w:val="en-ID"/>
        </w:rPr>
      </w:pPr>
      <w:bookmarkStart w:id="5" w:name="_Toc202950786"/>
      <w:bookmarkStart w:id="6" w:name="_Toc202952373"/>
      <w:bookmarkStart w:id="7" w:name="_Toc202952452"/>
      <w:bookmarkStart w:id="8" w:name="_Toc202978468"/>
      <w:r w:rsidRPr="00E75182">
        <w:rPr>
          <w:rFonts w:ascii="Times New Roman" w:hAnsi="Times New Roman" w:cs="Times New Roman"/>
          <w:b/>
          <w:bCs/>
          <w:i w:val="0"/>
          <w:iCs w:val="0"/>
          <w:color w:val="auto"/>
          <w:sz w:val="24"/>
          <w:szCs w:val="24"/>
        </w:rPr>
        <w:t xml:space="preserve">Tabel </w:t>
      </w:r>
      <w:r>
        <w:rPr>
          <w:rFonts w:ascii="Times New Roman" w:hAnsi="Times New Roman" w:cs="Times New Roman"/>
          <w:b/>
          <w:bCs/>
          <w:i w:val="0"/>
          <w:iCs w:val="0"/>
          <w:color w:val="auto"/>
          <w:sz w:val="24"/>
          <w:szCs w:val="24"/>
        </w:rPr>
        <w:t xml:space="preserve">2. </w:t>
      </w:r>
      <w:r w:rsidRPr="00E75182">
        <w:rPr>
          <w:rFonts w:ascii="Times New Roman" w:hAnsi="Times New Roman" w:cs="Times New Roman"/>
          <w:b/>
          <w:bCs/>
          <w:i w:val="0"/>
          <w:iCs w:val="0"/>
          <w:color w:val="auto"/>
          <w:sz w:val="24"/>
          <w:szCs w:val="24"/>
        </w:rPr>
        <w:t>Uji Linieritas</w:t>
      </w:r>
      <w:bookmarkEnd w:id="5"/>
      <w:bookmarkEnd w:id="6"/>
      <w:bookmarkEnd w:id="7"/>
      <w:bookmarkEnd w:id="8"/>
    </w:p>
    <w:tbl>
      <w:tblPr>
        <w:tblW w:w="840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64"/>
        <w:gridCol w:w="1152"/>
        <w:gridCol w:w="1536"/>
        <w:gridCol w:w="997"/>
        <w:gridCol w:w="694"/>
        <w:gridCol w:w="956"/>
        <w:gridCol w:w="694"/>
        <w:gridCol w:w="710"/>
      </w:tblGrid>
      <w:tr w:rsidR="00E75182" w:rsidRPr="002D299A" w14:paraId="5A171972" w14:textId="77777777" w:rsidTr="00F9692A">
        <w:trPr>
          <w:cantSplit/>
          <w:trHeight w:val="207"/>
          <w:jc w:val="center"/>
        </w:trPr>
        <w:tc>
          <w:tcPr>
            <w:tcW w:w="8403" w:type="dxa"/>
            <w:gridSpan w:val="8"/>
            <w:tcBorders>
              <w:top w:val="nil"/>
              <w:left w:val="nil"/>
              <w:bottom w:val="nil"/>
              <w:right w:val="nil"/>
            </w:tcBorders>
            <w:shd w:val="clear" w:color="auto" w:fill="FFFFFF"/>
            <w:vAlign w:val="center"/>
          </w:tcPr>
          <w:p w14:paraId="6C462570" w14:textId="77777777" w:rsidR="00E75182" w:rsidRPr="002D299A" w:rsidRDefault="00E75182" w:rsidP="00F9692A">
            <w:pPr>
              <w:autoSpaceDE w:val="0"/>
              <w:autoSpaceDN w:val="0"/>
              <w:adjustRightInd w:val="0"/>
              <w:spacing w:line="320" w:lineRule="atLeast"/>
              <w:ind w:left="60" w:right="60"/>
              <w:jc w:val="center"/>
              <w:rPr>
                <w:lang w:val="en-ID"/>
              </w:rPr>
            </w:pPr>
            <w:r w:rsidRPr="002D299A">
              <w:rPr>
                <w:b/>
                <w:bCs/>
                <w:lang w:val="en-ID"/>
              </w:rPr>
              <w:t>ANOVA Table</w:t>
            </w:r>
          </w:p>
        </w:tc>
      </w:tr>
      <w:tr w:rsidR="00E75182" w:rsidRPr="002D299A" w14:paraId="5F5B4DB6" w14:textId="77777777" w:rsidTr="00F9692A">
        <w:trPr>
          <w:cantSplit/>
          <w:trHeight w:val="207"/>
          <w:jc w:val="center"/>
        </w:trPr>
        <w:tc>
          <w:tcPr>
            <w:tcW w:w="4352" w:type="dxa"/>
            <w:gridSpan w:val="3"/>
            <w:tcBorders>
              <w:top w:val="nil"/>
              <w:left w:val="nil"/>
              <w:bottom w:val="single" w:sz="8" w:space="0" w:color="152935"/>
              <w:right w:val="nil"/>
            </w:tcBorders>
            <w:shd w:val="clear" w:color="auto" w:fill="FFFFFF"/>
            <w:vAlign w:val="bottom"/>
          </w:tcPr>
          <w:p w14:paraId="433809A6" w14:textId="77777777" w:rsidR="00E75182" w:rsidRPr="002D299A" w:rsidRDefault="00E75182" w:rsidP="00F9692A">
            <w:pPr>
              <w:autoSpaceDE w:val="0"/>
              <w:autoSpaceDN w:val="0"/>
              <w:adjustRightInd w:val="0"/>
              <w:rPr>
                <w:lang w:val="en-ID"/>
              </w:rPr>
            </w:pPr>
          </w:p>
        </w:tc>
        <w:tc>
          <w:tcPr>
            <w:tcW w:w="997" w:type="dxa"/>
            <w:tcBorders>
              <w:top w:val="nil"/>
              <w:left w:val="nil"/>
              <w:bottom w:val="single" w:sz="8" w:space="0" w:color="152935"/>
              <w:right w:val="single" w:sz="8" w:space="0" w:color="E0E0E0"/>
            </w:tcBorders>
            <w:shd w:val="clear" w:color="auto" w:fill="FFFFFF"/>
            <w:vAlign w:val="bottom"/>
          </w:tcPr>
          <w:p w14:paraId="57D6F9F9" w14:textId="77777777" w:rsidR="00E75182" w:rsidRPr="002D299A" w:rsidRDefault="00E75182" w:rsidP="00F9692A">
            <w:pPr>
              <w:autoSpaceDE w:val="0"/>
              <w:autoSpaceDN w:val="0"/>
              <w:adjustRightInd w:val="0"/>
              <w:spacing w:line="320" w:lineRule="atLeast"/>
              <w:ind w:left="60" w:right="60"/>
              <w:jc w:val="center"/>
              <w:rPr>
                <w:lang w:val="en-ID"/>
              </w:rPr>
            </w:pPr>
            <w:r w:rsidRPr="002D299A">
              <w:rPr>
                <w:lang w:val="en-ID"/>
              </w:rPr>
              <w:t>Sum of Squares</w:t>
            </w:r>
          </w:p>
        </w:tc>
        <w:tc>
          <w:tcPr>
            <w:tcW w:w="694" w:type="dxa"/>
            <w:tcBorders>
              <w:top w:val="nil"/>
              <w:left w:val="single" w:sz="8" w:space="0" w:color="E0E0E0"/>
              <w:bottom w:val="single" w:sz="8" w:space="0" w:color="152935"/>
              <w:right w:val="single" w:sz="8" w:space="0" w:color="E0E0E0"/>
            </w:tcBorders>
            <w:shd w:val="clear" w:color="auto" w:fill="FFFFFF"/>
            <w:vAlign w:val="bottom"/>
          </w:tcPr>
          <w:p w14:paraId="6D40A909" w14:textId="77777777" w:rsidR="00E75182" w:rsidRPr="002D299A" w:rsidRDefault="00E75182" w:rsidP="00F9692A">
            <w:pPr>
              <w:autoSpaceDE w:val="0"/>
              <w:autoSpaceDN w:val="0"/>
              <w:adjustRightInd w:val="0"/>
              <w:spacing w:line="320" w:lineRule="atLeast"/>
              <w:ind w:left="60" w:right="60"/>
              <w:jc w:val="center"/>
              <w:rPr>
                <w:lang w:val="en-ID"/>
              </w:rPr>
            </w:pPr>
            <w:proofErr w:type="spellStart"/>
            <w:r w:rsidRPr="002D299A">
              <w:rPr>
                <w:lang w:val="en-ID"/>
              </w:rPr>
              <w:t>df</w:t>
            </w:r>
            <w:proofErr w:type="spellEnd"/>
          </w:p>
        </w:tc>
        <w:tc>
          <w:tcPr>
            <w:tcW w:w="956" w:type="dxa"/>
            <w:tcBorders>
              <w:top w:val="nil"/>
              <w:left w:val="single" w:sz="8" w:space="0" w:color="E0E0E0"/>
              <w:bottom w:val="single" w:sz="8" w:space="0" w:color="152935"/>
              <w:right w:val="single" w:sz="8" w:space="0" w:color="E0E0E0"/>
            </w:tcBorders>
            <w:shd w:val="clear" w:color="auto" w:fill="FFFFFF"/>
            <w:vAlign w:val="bottom"/>
          </w:tcPr>
          <w:p w14:paraId="64A1A778" w14:textId="77777777" w:rsidR="00E75182" w:rsidRPr="002D299A" w:rsidRDefault="00E75182" w:rsidP="00F9692A">
            <w:pPr>
              <w:autoSpaceDE w:val="0"/>
              <w:autoSpaceDN w:val="0"/>
              <w:adjustRightInd w:val="0"/>
              <w:spacing w:line="320" w:lineRule="atLeast"/>
              <w:ind w:left="60" w:right="60"/>
              <w:jc w:val="center"/>
              <w:rPr>
                <w:lang w:val="en-ID"/>
              </w:rPr>
            </w:pPr>
            <w:r w:rsidRPr="002D299A">
              <w:rPr>
                <w:lang w:val="en-ID"/>
              </w:rPr>
              <w:t>Mean Square</w:t>
            </w:r>
          </w:p>
        </w:tc>
        <w:tc>
          <w:tcPr>
            <w:tcW w:w="694" w:type="dxa"/>
            <w:tcBorders>
              <w:top w:val="nil"/>
              <w:left w:val="single" w:sz="8" w:space="0" w:color="E0E0E0"/>
              <w:bottom w:val="single" w:sz="8" w:space="0" w:color="152935"/>
              <w:right w:val="single" w:sz="8" w:space="0" w:color="E0E0E0"/>
            </w:tcBorders>
            <w:shd w:val="clear" w:color="auto" w:fill="FFFFFF"/>
            <w:vAlign w:val="bottom"/>
          </w:tcPr>
          <w:p w14:paraId="28A28155" w14:textId="77777777" w:rsidR="00E75182" w:rsidRPr="002D299A" w:rsidRDefault="00E75182" w:rsidP="00F9692A">
            <w:pPr>
              <w:autoSpaceDE w:val="0"/>
              <w:autoSpaceDN w:val="0"/>
              <w:adjustRightInd w:val="0"/>
              <w:spacing w:line="320" w:lineRule="atLeast"/>
              <w:ind w:left="60" w:right="60"/>
              <w:jc w:val="center"/>
              <w:rPr>
                <w:lang w:val="en-ID"/>
              </w:rPr>
            </w:pPr>
            <w:r w:rsidRPr="002D299A">
              <w:rPr>
                <w:lang w:val="en-ID"/>
              </w:rPr>
              <w:t>F</w:t>
            </w:r>
          </w:p>
        </w:tc>
        <w:tc>
          <w:tcPr>
            <w:tcW w:w="708" w:type="dxa"/>
            <w:tcBorders>
              <w:top w:val="nil"/>
              <w:left w:val="single" w:sz="8" w:space="0" w:color="E0E0E0"/>
              <w:bottom w:val="single" w:sz="8" w:space="0" w:color="152935"/>
              <w:right w:val="nil"/>
            </w:tcBorders>
            <w:shd w:val="clear" w:color="auto" w:fill="FFFFFF"/>
            <w:vAlign w:val="bottom"/>
          </w:tcPr>
          <w:p w14:paraId="7D487271" w14:textId="77777777" w:rsidR="00E75182" w:rsidRPr="002D299A" w:rsidRDefault="00E75182" w:rsidP="00F9692A">
            <w:pPr>
              <w:autoSpaceDE w:val="0"/>
              <w:autoSpaceDN w:val="0"/>
              <w:adjustRightInd w:val="0"/>
              <w:spacing w:line="320" w:lineRule="atLeast"/>
              <w:ind w:left="60" w:right="60"/>
              <w:jc w:val="center"/>
              <w:rPr>
                <w:lang w:val="en-ID"/>
              </w:rPr>
            </w:pPr>
            <w:r w:rsidRPr="002D299A">
              <w:rPr>
                <w:lang w:val="en-ID"/>
              </w:rPr>
              <w:t>Sig.</w:t>
            </w:r>
          </w:p>
        </w:tc>
      </w:tr>
      <w:tr w:rsidR="00E75182" w:rsidRPr="002D299A" w14:paraId="40666600" w14:textId="77777777" w:rsidTr="00F9692A">
        <w:trPr>
          <w:cantSplit/>
          <w:trHeight w:val="219"/>
          <w:jc w:val="center"/>
        </w:trPr>
        <w:tc>
          <w:tcPr>
            <w:tcW w:w="1664" w:type="dxa"/>
            <w:vMerge w:val="restart"/>
            <w:tcBorders>
              <w:top w:val="single" w:sz="8" w:space="0" w:color="152935"/>
              <w:left w:val="nil"/>
              <w:bottom w:val="single" w:sz="8" w:space="0" w:color="152935"/>
              <w:right w:val="nil"/>
            </w:tcBorders>
            <w:shd w:val="clear" w:color="auto" w:fill="E0E0E0"/>
          </w:tcPr>
          <w:p w14:paraId="4CC13847"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KEPUASAN NASABAH * KUALITAS PELAYANAN</w:t>
            </w:r>
          </w:p>
        </w:tc>
        <w:tc>
          <w:tcPr>
            <w:tcW w:w="1152" w:type="dxa"/>
            <w:vMerge w:val="restart"/>
            <w:tcBorders>
              <w:top w:val="single" w:sz="8" w:space="0" w:color="152935"/>
              <w:left w:val="nil"/>
              <w:bottom w:val="nil"/>
              <w:right w:val="nil"/>
            </w:tcBorders>
            <w:shd w:val="clear" w:color="auto" w:fill="E0E0E0"/>
          </w:tcPr>
          <w:p w14:paraId="2B98CA9E"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Between Groups</w:t>
            </w:r>
          </w:p>
        </w:tc>
        <w:tc>
          <w:tcPr>
            <w:tcW w:w="1535" w:type="dxa"/>
            <w:tcBorders>
              <w:top w:val="single" w:sz="8" w:space="0" w:color="152935"/>
              <w:left w:val="nil"/>
              <w:bottom w:val="single" w:sz="8" w:space="0" w:color="AEAEAE"/>
              <w:right w:val="nil"/>
            </w:tcBorders>
            <w:shd w:val="clear" w:color="auto" w:fill="E0E0E0"/>
          </w:tcPr>
          <w:p w14:paraId="1FA1EC89"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(Combined)</w:t>
            </w:r>
          </w:p>
        </w:tc>
        <w:tc>
          <w:tcPr>
            <w:tcW w:w="997" w:type="dxa"/>
            <w:tcBorders>
              <w:top w:val="single" w:sz="8" w:space="0" w:color="152935"/>
              <w:left w:val="nil"/>
              <w:bottom w:val="single" w:sz="8" w:space="0" w:color="AEAEAE"/>
              <w:right w:val="single" w:sz="8" w:space="0" w:color="E0E0E0"/>
            </w:tcBorders>
            <w:shd w:val="clear" w:color="auto" w:fill="FFFFFF"/>
          </w:tcPr>
          <w:p w14:paraId="21FC1525"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100.539</w:t>
            </w:r>
          </w:p>
        </w:tc>
        <w:tc>
          <w:tcPr>
            <w:tcW w:w="694" w:type="dxa"/>
            <w:tcBorders>
              <w:top w:val="single" w:sz="8" w:space="0" w:color="152935"/>
              <w:left w:val="single" w:sz="8" w:space="0" w:color="E0E0E0"/>
              <w:bottom w:val="single" w:sz="8" w:space="0" w:color="AEAEAE"/>
              <w:right w:val="single" w:sz="8" w:space="0" w:color="E0E0E0"/>
            </w:tcBorders>
            <w:shd w:val="clear" w:color="auto" w:fill="FFFFFF"/>
          </w:tcPr>
          <w:p w14:paraId="5EC3E9F5"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16</w:t>
            </w:r>
          </w:p>
        </w:tc>
        <w:tc>
          <w:tcPr>
            <w:tcW w:w="956" w:type="dxa"/>
            <w:tcBorders>
              <w:top w:val="single" w:sz="8" w:space="0" w:color="152935"/>
              <w:left w:val="single" w:sz="8" w:space="0" w:color="E0E0E0"/>
              <w:bottom w:val="single" w:sz="8" w:space="0" w:color="AEAEAE"/>
              <w:right w:val="single" w:sz="8" w:space="0" w:color="E0E0E0"/>
            </w:tcBorders>
            <w:shd w:val="clear" w:color="auto" w:fill="FFFFFF"/>
          </w:tcPr>
          <w:p w14:paraId="1CF33AB7"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6.284</w:t>
            </w:r>
          </w:p>
        </w:tc>
        <w:tc>
          <w:tcPr>
            <w:tcW w:w="694" w:type="dxa"/>
            <w:tcBorders>
              <w:top w:val="single" w:sz="8" w:space="0" w:color="152935"/>
              <w:left w:val="single" w:sz="8" w:space="0" w:color="E0E0E0"/>
              <w:bottom w:val="single" w:sz="8" w:space="0" w:color="AEAEAE"/>
              <w:right w:val="single" w:sz="8" w:space="0" w:color="E0E0E0"/>
            </w:tcBorders>
            <w:shd w:val="clear" w:color="auto" w:fill="FFFFFF"/>
          </w:tcPr>
          <w:p w14:paraId="3A2048BC"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2.166</w:t>
            </w:r>
          </w:p>
        </w:tc>
        <w:tc>
          <w:tcPr>
            <w:tcW w:w="708" w:type="dxa"/>
            <w:tcBorders>
              <w:top w:val="single" w:sz="8" w:space="0" w:color="152935"/>
              <w:left w:val="single" w:sz="8" w:space="0" w:color="E0E0E0"/>
              <w:bottom w:val="single" w:sz="8" w:space="0" w:color="AEAEAE"/>
              <w:right w:val="nil"/>
            </w:tcBorders>
            <w:shd w:val="clear" w:color="auto" w:fill="FFFFFF"/>
          </w:tcPr>
          <w:p w14:paraId="03932E5D"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.014</w:t>
            </w:r>
          </w:p>
        </w:tc>
      </w:tr>
      <w:tr w:rsidR="00E75182" w:rsidRPr="002D299A" w14:paraId="6ECF5294" w14:textId="77777777" w:rsidTr="00F9692A">
        <w:trPr>
          <w:cantSplit/>
          <w:trHeight w:val="92"/>
          <w:jc w:val="center"/>
        </w:trPr>
        <w:tc>
          <w:tcPr>
            <w:tcW w:w="1664" w:type="dxa"/>
            <w:vMerge/>
            <w:tcBorders>
              <w:top w:val="single" w:sz="8" w:space="0" w:color="152935"/>
              <w:left w:val="nil"/>
              <w:bottom w:val="single" w:sz="8" w:space="0" w:color="152935"/>
              <w:right w:val="nil"/>
            </w:tcBorders>
            <w:shd w:val="clear" w:color="auto" w:fill="E0E0E0"/>
          </w:tcPr>
          <w:p w14:paraId="3363DB07" w14:textId="77777777" w:rsidR="00E75182" w:rsidRPr="002D299A" w:rsidRDefault="00E75182" w:rsidP="00F9692A">
            <w:pPr>
              <w:autoSpaceDE w:val="0"/>
              <w:autoSpaceDN w:val="0"/>
              <w:adjustRightInd w:val="0"/>
              <w:rPr>
                <w:lang w:val="en-ID"/>
              </w:rPr>
            </w:pPr>
          </w:p>
        </w:tc>
        <w:tc>
          <w:tcPr>
            <w:tcW w:w="1152" w:type="dxa"/>
            <w:vMerge/>
            <w:tcBorders>
              <w:top w:val="single" w:sz="8" w:space="0" w:color="152935"/>
              <w:left w:val="nil"/>
              <w:bottom w:val="nil"/>
              <w:right w:val="nil"/>
            </w:tcBorders>
            <w:shd w:val="clear" w:color="auto" w:fill="E0E0E0"/>
          </w:tcPr>
          <w:p w14:paraId="18D66AE5" w14:textId="77777777" w:rsidR="00E75182" w:rsidRPr="002D299A" w:rsidRDefault="00E75182" w:rsidP="00F9692A">
            <w:pPr>
              <w:autoSpaceDE w:val="0"/>
              <w:autoSpaceDN w:val="0"/>
              <w:adjustRightInd w:val="0"/>
              <w:rPr>
                <w:lang w:val="en-ID"/>
              </w:rPr>
            </w:pPr>
          </w:p>
        </w:tc>
        <w:tc>
          <w:tcPr>
            <w:tcW w:w="1535" w:type="dxa"/>
            <w:tcBorders>
              <w:top w:val="single" w:sz="8" w:space="0" w:color="AEAEAE"/>
              <w:left w:val="nil"/>
              <w:bottom w:val="single" w:sz="8" w:space="0" w:color="AEAEAE"/>
              <w:right w:val="nil"/>
            </w:tcBorders>
            <w:shd w:val="clear" w:color="auto" w:fill="E0E0E0"/>
          </w:tcPr>
          <w:p w14:paraId="74CF9460"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Linearity</w:t>
            </w:r>
          </w:p>
        </w:tc>
        <w:tc>
          <w:tcPr>
            <w:tcW w:w="997" w:type="dxa"/>
            <w:tcBorders>
              <w:top w:val="single" w:sz="8" w:space="0" w:color="AEAEAE"/>
              <w:left w:val="nil"/>
              <w:bottom w:val="single" w:sz="8" w:space="0" w:color="AEAEAE"/>
              <w:right w:val="single" w:sz="8" w:space="0" w:color="E0E0E0"/>
            </w:tcBorders>
            <w:shd w:val="clear" w:color="auto" w:fill="FFFFFF"/>
          </w:tcPr>
          <w:p w14:paraId="5A7C2820"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56.584</w:t>
            </w:r>
          </w:p>
        </w:tc>
        <w:tc>
          <w:tcPr>
            <w:tcW w:w="694" w:type="dxa"/>
            <w:tcBorders>
              <w:top w:val="single" w:sz="8" w:space="0" w:color="AEAEAE"/>
              <w:left w:val="single" w:sz="8" w:space="0" w:color="E0E0E0"/>
              <w:bottom w:val="single" w:sz="8" w:space="0" w:color="AEAEAE"/>
              <w:right w:val="single" w:sz="8" w:space="0" w:color="E0E0E0"/>
            </w:tcBorders>
            <w:shd w:val="clear" w:color="auto" w:fill="FFFFFF"/>
          </w:tcPr>
          <w:p w14:paraId="681C3A33"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1</w:t>
            </w:r>
          </w:p>
        </w:tc>
        <w:tc>
          <w:tcPr>
            <w:tcW w:w="956" w:type="dxa"/>
            <w:tcBorders>
              <w:top w:val="single" w:sz="8" w:space="0" w:color="AEAEAE"/>
              <w:left w:val="single" w:sz="8" w:space="0" w:color="E0E0E0"/>
              <w:bottom w:val="single" w:sz="8" w:space="0" w:color="AEAEAE"/>
              <w:right w:val="single" w:sz="8" w:space="0" w:color="E0E0E0"/>
            </w:tcBorders>
            <w:shd w:val="clear" w:color="auto" w:fill="FFFFFF"/>
          </w:tcPr>
          <w:p w14:paraId="1DF1A9EB"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56.584</w:t>
            </w:r>
          </w:p>
        </w:tc>
        <w:tc>
          <w:tcPr>
            <w:tcW w:w="694" w:type="dxa"/>
            <w:tcBorders>
              <w:top w:val="single" w:sz="8" w:space="0" w:color="AEAEAE"/>
              <w:left w:val="single" w:sz="8" w:space="0" w:color="E0E0E0"/>
              <w:bottom w:val="single" w:sz="8" w:space="0" w:color="AEAEAE"/>
              <w:right w:val="single" w:sz="8" w:space="0" w:color="E0E0E0"/>
            </w:tcBorders>
            <w:shd w:val="clear" w:color="auto" w:fill="FFFFFF"/>
          </w:tcPr>
          <w:p w14:paraId="5B106BB8"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19.507</w:t>
            </w:r>
          </w:p>
        </w:tc>
        <w:tc>
          <w:tcPr>
            <w:tcW w:w="708" w:type="dxa"/>
            <w:tcBorders>
              <w:top w:val="single" w:sz="8" w:space="0" w:color="AEAEAE"/>
              <w:left w:val="single" w:sz="8" w:space="0" w:color="E0E0E0"/>
              <w:bottom w:val="single" w:sz="8" w:space="0" w:color="AEAEAE"/>
              <w:right w:val="nil"/>
            </w:tcBorders>
            <w:shd w:val="clear" w:color="auto" w:fill="FFFFFF"/>
          </w:tcPr>
          <w:p w14:paraId="20015966"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.000</w:t>
            </w:r>
          </w:p>
        </w:tc>
      </w:tr>
      <w:tr w:rsidR="00E75182" w:rsidRPr="002D299A" w14:paraId="469F12BD" w14:textId="77777777" w:rsidTr="00F9692A">
        <w:trPr>
          <w:cantSplit/>
          <w:trHeight w:val="92"/>
          <w:jc w:val="center"/>
        </w:trPr>
        <w:tc>
          <w:tcPr>
            <w:tcW w:w="1664" w:type="dxa"/>
            <w:vMerge/>
            <w:tcBorders>
              <w:top w:val="single" w:sz="8" w:space="0" w:color="152935"/>
              <w:left w:val="nil"/>
              <w:bottom w:val="single" w:sz="8" w:space="0" w:color="152935"/>
              <w:right w:val="nil"/>
            </w:tcBorders>
            <w:shd w:val="clear" w:color="auto" w:fill="E0E0E0"/>
          </w:tcPr>
          <w:p w14:paraId="229FDE45" w14:textId="77777777" w:rsidR="00E75182" w:rsidRPr="002D299A" w:rsidRDefault="00E75182" w:rsidP="00F9692A">
            <w:pPr>
              <w:autoSpaceDE w:val="0"/>
              <w:autoSpaceDN w:val="0"/>
              <w:adjustRightInd w:val="0"/>
              <w:rPr>
                <w:lang w:val="en-ID"/>
              </w:rPr>
            </w:pPr>
          </w:p>
        </w:tc>
        <w:tc>
          <w:tcPr>
            <w:tcW w:w="1152" w:type="dxa"/>
            <w:vMerge/>
            <w:tcBorders>
              <w:top w:val="single" w:sz="8" w:space="0" w:color="152935"/>
              <w:left w:val="nil"/>
              <w:bottom w:val="nil"/>
              <w:right w:val="nil"/>
            </w:tcBorders>
            <w:shd w:val="clear" w:color="auto" w:fill="E0E0E0"/>
          </w:tcPr>
          <w:p w14:paraId="6A1EC31F" w14:textId="77777777" w:rsidR="00E75182" w:rsidRPr="002D299A" w:rsidRDefault="00E75182" w:rsidP="00F9692A">
            <w:pPr>
              <w:autoSpaceDE w:val="0"/>
              <w:autoSpaceDN w:val="0"/>
              <w:adjustRightInd w:val="0"/>
              <w:rPr>
                <w:lang w:val="en-ID"/>
              </w:rPr>
            </w:pPr>
          </w:p>
        </w:tc>
        <w:tc>
          <w:tcPr>
            <w:tcW w:w="1535" w:type="dxa"/>
            <w:tcBorders>
              <w:top w:val="single" w:sz="8" w:space="0" w:color="AEAEAE"/>
              <w:left w:val="nil"/>
              <w:bottom w:val="nil"/>
              <w:right w:val="nil"/>
            </w:tcBorders>
            <w:shd w:val="clear" w:color="auto" w:fill="E0E0E0"/>
          </w:tcPr>
          <w:p w14:paraId="39307619"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Deviation from Linearity</w:t>
            </w:r>
          </w:p>
        </w:tc>
        <w:tc>
          <w:tcPr>
            <w:tcW w:w="997" w:type="dxa"/>
            <w:tcBorders>
              <w:top w:val="single" w:sz="8" w:space="0" w:color="AEAEAE"/>
              <w:left w:val="nil"/>
              <w:bottom w:val="nil"/>
              <w:right w:val="single" w:sz="8" w:space="0" w:color="E0E0E0"/>
            </w:tcBorders>
            <w:shd w:val="clear" w:color="auto" w:fill="FFFFFF"/>
          </w:tcPr>
          <w:p w14:paraId="132F5DE6"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43.955</w:t>
            </w:r>
          </w:p>
        </w:tc>
        <w:tc>
          <w:tcPr>
            <w:tcW w:w="694" w:type="dxa"/>
            <w:tcBorders>
              <w:top w:val="single" w:sz="8" w:space="0" w:color="AEAEAE"/>
              <w:left w:val="single" w:sz="8" w:space="0" w:color="E0E0E0"/>
              <w:bottom w:val="nil"/>
              <w:right w:val="single" w:sz="8" w:space="0" w:color="E0E0E0"/>
            </w:tcBorders>
            <w:shd w:val="clear" w:color="auto" w:fill="FFFFFF"/>
          </w:tcPr>
          <w:p w14:paraId="1B31F89B"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15</w:t>
            </w:r>
          </w:p>
        </w:tc>
        <w:tc>
          <w:tcPr>
            <w:tcW w:w="956" w:type="dxa"/>
            <w:tcBorders>
              <w:top w:val="single" w:sz="8" w:space="0" w:color="AEAEAE"/>
              <w:left w:val="single" w:sz="8" w:space="0" w:color="E0E0E0"/>
              <w:bottom w:val="nil"/>
              <w:right w:val="single" w:sz="8" w:space="0" w:color="E0E0E0"/>
            </w:tcBorders>
            <w:shd w:val="clear" w:color="auto" w:fill="FFFFFF"/>
          </w:tcPr>
          <w:p w14:paraId="671B00B0"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2.930</w:t>
            </w:r>
          </w:p>
        </w:tc>
        <w:tc>
          <w:tcPr>
            <w:tcW w:w="694" w:type="dxa"/>
            <w:tcBorders>
              <w:top w:val="single" w:sz="8" w:space="0" w:color="AEAEAE"/>
              <w:left w:val="single" w:sz="8" w:space="0" w:color="E0E0E0"/>
              <w:bottom w:val="nil"/>
              <w:right w:val="single" w:sz="8" w:space="0" w:color="E0E0E0"/>
            </w:tcBorders>
            <w:shd w:val="clear" w:color="auto" w:fill="FFFFFF"/>
          </w:tcPr>
          <w:p w14:paraId="11F64A7D"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1.010</w:t>
            </w:r>
          </w:p>
        </w:tc>
        <w:tc>
          <w:tcPr>
            <w:tcW w:w="708" w:type="dxa"/>
            <w:tcBorders>
              <w:top w:val="single" w:sz="8" w:space="0" w:color="AEAEAE"/>
              <w:left w:val="single" w:sz="8" w:space="0" w:color="E0E0E0"/>
              <w:bottom w:val="nil"/>
              <w:right w:val="nil"/>
            </w:tcBorders>
            <w:shd w:val="clear" w:color="auto" w:fill="FFFFFF"/>
          </w:tcPr>
          <w:p w14:paraId="30945C20"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.455</w:t>
            </w:r>
          </w:p>
        </w:tc>
      </w:tr>
      <w:tr w:rsidR="00E75182" w:rsidRPr="002D299A" w14:paraId="28612A92" w14:textId="77777777" w:rsidTr="00F9692A">
        <w:trPr>
          <w:cantSplit/>
          <w:trHeight w:val="92"/>
          <w:jc w:val="center"/>
        </w:trPr>
        <w:tc>
          <w:tcPr>
            <w:tcW w:w="1664" w:type="dxa"/>
            <w:vMerge/>
            <w:tcBorders>
              <w:top w:val="single" w:sz="8" w:space="0" w:color="152935"/>
              <w:left w:val="nil"/>
              <w:bottom w:val="single" w:sz="8" w:space="0" w:color="152935"/>
              <w:right w:val="nil"/>
            </w:tcBorders>
            <w:shd w:val="clear" w:color="auto" w:fill="E0E0E0"/>
          </w:tcPr>
          <w:p w14:paraId="5F9EB1B4" w14:textId="77777777" w:rsidR="00E75182" w:rsidRPr="002D299A" w:rsidRDefault="00E75182" w:rsidP="00F9692A">
            <w:pPr>
              <w:autoSpaceDE w:val="0"/>
              <w:autoSpaceDN w:val="0"/>
              <w:adjustRightInd w:val="0"/>
              <w:rPr>
                <w:lang w:val="en-ID"/>
              </w:rPr>
            </w:pPr>
          </w:p>
        </w:tc>
        <w:tc>
          <w:tcPr>
            <w:tcW w:w="2688" w:type="dxa"/>
            <w:gridSpan w:val="2"/>
            <w:tcBorders>
              <w:top w:val="single" w:sz="8" w:space="0" w:color="AEAEAE"/>
              <w:left w:val="nil"/>
              <w:bottom w:val="nil"/>
              <w:right w:val="nil"/>
            </w:tcBorders>
            <w:shd w:val="clear" w:color="auto" w:fill="E0E0E0"/>
          </w:tcPr>
          <w:p w14:paraId="66142672"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Within Groups</w:t>
            </w:r>
          </w:p>
        </w:tc>
        <w:tc>
          <w:tcPr>
            <w:tcW w:w="997" w:type="dxa"/>
            <w:tcBorders>
              <w:top w:val="single" w:sz="8" w:space="0" w:color="AEAEAE"/>
              <w:left w:val="nil"/>
              <w:bottom w:val="nil"/>
              <w:right w:val="single" w:sz="8" w:space="0" w:color="E0E0E0"/>
            </w:tcBorders>
            <w:shd w:val="clear" w:color="auto" w:fill="FFFFFF"/>
          </w:tcPr>
          <w:p w14:paraId="2E13DE5F"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203.047</w:t>
            </w:r>
          </w:p>
        </w:tc>
        <w:tc>
          <w:tcPr>
            <w:tcW w:w="694" w:type="dxa"/>
            <w:tcBorders>
              <w:top w:val="single" w:sz="8" w:space="0" w:color="AEAEAE"/>
              <w:left w:val="single" w:sz="8" w:space="0" w:color="E0E0E0"/>
              <w:bottom w:val="nil"/>
              <w:right w:val="single" w:sz="8" w:space="0" w:color="E0E0E0"/>
            </w:tcBorders>
            <w:shd w:val="clear" w:color="auto" w:fill="FFFFFF"/>
          </w:tcPr>
          <w:p w14:paraId="4B46BF1F"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70</w:t>
            </w:r>
          </w:p>
        </w:tc>
        <w:tc>
          <w:tcPr>
            <w:tcW w:w="956" w:type="dxa"/>
            <w:tcBorders>
              <w:top w:val="single" w:sz="8" w:space="0" w:color="AEAEAE"/>
              <w:left w:val="single" w:sz="8" w:space="0" w:color="E0E0E0"/>
              <w:bottom w:val="nil"/>
              <w:right w:val="single" w:sz="8" w:space="0" w:color="E0E0E0"/>
            </w:tcBorders>
            <w:shd w:val="clear" w:color="auto" w:fill="FFFFFF"/>
          </w:tcPr>
          <w:p w14:paraId="741EF594"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2.901</w:t>
            </w:r>
          </w:p>
        </w:tc>
        <w:tc>
          <w:tcPr>
            <w:tcW w:w="694" w:type="dxa"/>
            <w:tcBorders>
              <w:top w:val="single" w:sz="8" w:space="0" w:color="AEAEAE"/>
              <w:left w:val="single" w:sz="8" w:space="0" w:color="E0E0E0"/>
              <w:bottom w:val="nil"/>
              <w:right w:val="single" w:sz="8" w:space="0" w:color="E0E0E0"/>
            </w:tcBorders>
            <w:shd w:val="clear" w:color="auto" w:fill="FFFFFF"/>
            <w:vAlign w:val="center"/>
          </w:tcPr>
          <w:p w14:paraId="62C02F7E" w14:textId="77777777" w:rsidR="00E75182" w:rsidRPr="002D299A" w:rsidRDefault="00E75182" w:rsidP="00F9692A">
            <w:pPr>
              <w:autoSpaceDE w:val="0"/>
              <w:autoSpaceDN w:val="0"/>
              <w:adjustRightInd w:val="0"/>
              <w:rPr>
                <w:lang w:val="en-ID"/>
              </w:rPr>
            </w:pPr>
          </w:p>
        </w:tc>
        <w:tc>
          <w:tcPr>
            <w:tcW w:w="708" w:type="dxa"/>
            <w:tcBorders>
              <w:top w:val="single" w:sz="8" w:space="0" w:color="AEAEAE"/>
              <w:left w:val="single" w:sz="8" w:space="0" w:color="E0E0E0"/>
              <w:bottom w:val="nil"/>
              <w:right w:val="nil"/>
            </w:tcBorders>
            <w:shd w:val="clear" w:color="auto" w:fill="FFFFFF"/>
            <w:vAlign w:val="center"/>
          </w:tcPr>
          <w:p w14:paraId="01EAD104" w14:textId="77777777" w:rsidR="00E75182" w:rsidRPr="002D299A" w:rsidRDefault="00E75182" w:rsidP="00F9692A">
            <w:pPr>
              <w:autoSpaceDE w:val="0"/>
              <w:autoSpaceDN w:val="0"/>
              <w:adjustRightInd w:val="0"/>
              <w:rPr>
                <w:lang w:val="en-ID"/>
              </w:rPr>
            </w:pPr>
          </w:p>
        </w:tc>
      </w:tr>
      <w:tr w:rsidR="00E75182" w:rsidRPr="002D299A" w14:paraId="69504DD6" w14:textId="77777777" w:rsidTr="00F9692A">
        <w:trPr>
          <w:cantSplit/>
          <w:trHeight w:val="92"/>
          <w:jc w:val="center"/>
        </w:trPr>
        <w:tc>
          <w:tcPr>
            <w:tcW w:w="1664" w:type="dxa"/>
            <w:vMerge/>
            <w:tcBorders>
              <w:top w:val="single" w:sz="8" w:space="0" w:color="152935"/>
              <w:left w:val="nil"/>
              <w:bottom w:val="single" w:sz="8" w:space="0" w:color="152935"/>
              <w:right w:val="nil"/>
            </w:tcBorders>
            <w:shd w:val="clear" w:color="auto" w:fill="E0E0E0"/>
          </w:tcPr>
          <w:p w14:paraId="32AAEBA6" w14:textId="77777777" w:rsidR="00E75182" w:rsidRPr="002D299A" w:rsidRDefault="00E75182" w:rsidP="00F9692A">
            <w:pPr>
              <w:autoSpaceDE w:val="0"/>
              <w:autoSpaceDN w:val="0"/>
              <w:adjustRightInd w:val="0"/>
              <w:rPr>
                <w:lang w:val="en-ID"/>
              </w:rPr>
            </w:pPr>
          </w:p>
        </w:tc>
        <w:tc>
          <w:tcPr>
            <w:tcW w:w="2688" w:type="dxa"/>
            <w:gridSpan w:val="2"/>
            <w:tcBorders>
              <w:top w:val="single" w:sz="8" w:space="0" w:color="AEAEAE"/>
              <w:left w:val="nil"/>
              <w:bottom w:val="single" w:sz="8" w:space="0" w:color="152935"/>
              <w:right w:val="nil"/>
            </w:tcBorders>
            <w:shd w:val="clear" w:color="auto" w:fill="E0E0E0"/>
          </w:tcPr>
          <w:p w14:paraId="621F0A28"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Total</w:t>
            </w:r>
          </w:p>
        </w:tc>
        <w:tc>
          <w:tcPr>
            <w:tcW w:w="997" w:type="dxa"/>
            <w:tcBorders>
              <w:top w:val="single" w:sz="8" w:space="0" w:color="AEAEAE"/>
              <w:left w:val="nil"/>
              <w:bottom w:val="single" w:sz="8" w:space="0" w:color="152935"/>
              <w:right w:val="single" w:sz="8" w:space="0" w:color="E0E0E0"/>
            </w:tcBorders>
            <w:shd w:val="clear" w:color="auto" w:fill="FFFFFF"/>
          </w:tcPr>
          <w:p w14:paraId="5BD58BFA"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303.586</w:t>
            </w:r>
          </w:p>
        </w:tc>
        <w:tc>
          <w:tcPr>
            <w:tcW w:w="694" w:type="dxa"/>
            <w:tcBorders>
              <w:top w:val="single" w:sz="8" w:space="0" w:color="AEAEAE"/>
              <w:left w:val="single" w:sz="8" w:space="0" w:color="E0E0E0"/>
              <w:bottom w:val="single" w:sz="8" w:space="0" w:color="152935"/>
              <w:right w:val="single" w:sz="8" w:space="0" w:color="E0E0E0"/>
            </w:tcBorders>
            <w:shd w:val="clear" w:color="auto" w:fill="FFFFFF"/>
          </w:tcPr>
          <w:p w14:paraId="2A67E1CB"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86</w:t>
            </w:r>
          </w:p>
        </w:tc>
        <w:tc>
          <w:tcPr>
            <w:tcW w:w="95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E4DF8C4" w14:textId="77777777" w:rsidR="00E75182" w:rsidRPr="002D299A" w:rsidRDefault="00E75182" w:rsidP="00F9692A">
            <w:pPr>
              <w:autoSpaceDE w:val="0"/>
              <w:autoSpaceDN w:val="0"/>
              <w:adjustRightInd w:val="0"/>
              <w:rPr>
                <w:lang w:val="en-ID"/>
              </w:rPr>
            </w:pPr>
          </w:p>
        </w:tc>
        <w:tc>
          <w:tcPr>
            <w:tcW w:w="69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04D771B" w14:textId="77777777" w:rsidR="00E75182" w:rsidRPr="002D299A" w:rsidRDefault="00E75182" w:rsidP="00F9692A">
            <w:pPr>
              <w:autoSpaceDE w:val="0"/>
              <w:autoSpaceDN w:val="0"/>
              <w:adjustRightInd w:val="0"/>
              <w:rPr>
                <w:lang w:val="en-ID"/>
              </w:rPr>
            </w:pPr>
          </w:p>
        </w:tc>
        <w:tc>
          <w:tcPr>
            <w:tcW w:w="708" w:type="dxa"/>
            <w:tcBorders>
              <w:top w:val="single" w:sz="8" w:space="0" w:color="AEAEAE"/>
              <w:left w:val="single" w:sz="8" w:space="0" w:color="E0E0E0"/>
              <w:bottom w:val="single" w:sz="8" w:space="0" w:color="152935"/>
              <w:right w:val="nil"/>
            </w:tcBorders>
            <w:shd w:val="clear" w:color="auto" w:fill="FFFFFF"/>
            <w:vAlign w:val="center"/>
          </w:tcPr>
          <w:p w14:paraId="76DF230B" w14:textId="77777777" w:rsidR="00E75182" w:rsidRPr="002D299A" w:rsidRDefault="00E75182" w:rsidP="00F9692A">
            <w:pPr>
              <w:autoSpaceDE w:val="0"/>
              <w:autoSpaceDN w:val="0"/>
              <w:adjustRightInd w:val="0"/>
              <w:rPr>
                <w:lang w:val="en-ID"/>
              </w:rPr>
            </w:pPr>
          </w:p>
        </w:tc>
      </w:tr>
    </w:tbl>
    <w:p w14:paraId="0DF52A24" w14:textId="77777777" w:rsidR="00E75182" w:rsidRPr="00A61F8D" w:rsidRDefault="00E75182" w:rsidP="00E75182">
      <w:pPr>
        <w:spacing w:line="360" w:lineRule="auto"/>
        <w:jc w:val="both"/>
        <w:rPr>
          <w:noProof/>
          <w:lang w:val="en-ID"/>
        </w:rPr>
      </w:pPr>
    </w:p>
    <w:p w14:paraId="28953000" w14:textId="77777777" w:rsidR="00A61F8D" w:rsidRDefault="00A61F8D" w:rsidP="00A61F8D">
      <w:pPr>
        <w:spacing w:line="360" w:lineRule="auto"/>
        <w:ind w:firstLine="567"/>
        <w:jc w:val="both"/>
        <w:rPr>
          <w:noProof/>
          <w:lang w:val="en-ID"/>
        </w:rPr>
      </w:pPr>
      <w:r w:rsidRPr="00A61F8D">
        <w:rPr>
          <w:noProof/>
          <w:lang w:val="en-ID"/>
        </w:rPr>
        <w:t xml:space="preserve">Uji linearitas dilakukan untuk memastikan hubungan antara variabel independen (Kualitas Pelayanan) dan variabel dependen (Kepuasan Nasabah) bersifat linear. Berdasarkan </w:t>
      </w:r>
      <w:r w:rsidRPr="00A61F8D">
        <w:rPr>
          <w:noProof/>
          <w:lang w:val="en-ID"/>
        </w:rPr>
        <w:lastRenderedPageBreak/>
        <w:t xml:space="preserve">hasil uji </w:t>
      </w:r>
      <w:r w:rsidRPr="00A61F8D">
        <w:rPr>
          <w:i/>
          <w:iCs/>
          <w:noProof/>
          <w:lang w:val="en-ID"/>
        </w:rPr>
        <w:t>ANOVA Table</w:t>
      </w:r>
      <w:r w:rsidRPr="00A61F8D">
        <w:rPr>
          <w:noProof/>
          <w:lang w:val="en-ID"/>
        </w:rPr>
        <w:t xml:space="preserve">, nilai </w:t>
      </w:r>
      <w:r w:rsidRPr="00A61F8D">
        <w:rPr>
          <w:i/>
          <w:iCs/>
          <w:noProof/>
          <w:lang w:val="en-ID"/>
        </w:rPr>
        <w:t>Sig. Deviation from Linearity</w:t>
      </w:r>
      <w:r w:rsidRPr="00A61F8D">
        <w:rPr>
          <w:noProof/>
          <w:lang w:val="en-ID"/>
        </w:rPr>
        <w:t xml:space="preserve"> sebesar 0,455 (&gt; 0,05) menunjukkan adanya hubungan linear yang signifikan antara kedua variabel.</w:t>
      </w:r>
    </w:p>
    <w:p w14:paraId="5A40CE56" w14:textId="77777777" w:rsidR="00F30AB7" w:rsidRDefault="00F30AB7" w:rsidP="00A61F8D">
      <w:pPr>
        <w:spacing w:line="360" w:lineRule="auto"/>
        <w:ind w:firstLine="567"/>
        <w:jc w:val="both"/>
        <w:rPr>
          <w:noProof/>
          <w:lang w:val="en-ID"/>
        </w:rPr>
      </w:pPr>
    </w:p>
    <w:p w14:paraId="588612A5" w14:textId="5F29EC2F" w:rsidR="00E75182" w:rsidRPr="00E75182" w:rsidRDefault="00E75182" w:rsidP="00E75182">
      <w:pPr>
        <w:pStyle w:val="Caption"/>
        <w:jc w:val="center"/>
        <w:rPr>
          <w:rFonts w:ascii="Times New Roman" w:hAnsi="Times New Roman" w:cs="Times New Roman"/>
          <w:b/>
          <w:bCs/>
          <w:i w:val="0"/>
          <w:iCs w:val="0"/>
          <w:color w:val="auto"/>
          <w:sz w:val="24"/>
          <w:szCs w:val="24"/>
          <w:lang w:val="en-ID"/>
        </w:rPr>
      </w:pPr>
      <w:bookmarkStart w:id="9" w:name="_Toc202950787"/>
      <w:bookmarkStart w:id="10" w:name="_Toc202952374"/>
      <w:bookmarkStart w:id="11" w:name="_Toc202952453"/>
      <w:bookmarkStart w:id="12" w:name="_Toc202978469"/>
      <w:r w:rsidRPr="00E75182">
        <w:rPr>
          <w:rFonts w:ascii="Times New Roman" w:hAnsi="Times New Roman" w:cs="Times New Roman"/>
          <w:b/>
          <w:bCs/>
          <w:i w:val="0"/>
          <w:iCs w:val="0"/>
          <w:color w:val="auto"/>
          <w:sz w:val="24"/>
          <w:szCs w:val="24"/>
        </w:rPr>
        <w:t xml:space="preserve">Tabel </w:t>
      </w:r>
      <w:r>
        <w:rPr>
          <w:rFonts w:ascii="Times New Roman" w:hAnsi="Times New Roman" w:cs="Times New Roman"/>
          <w:b/>
          <w:bCs/>
          <w:i w:val="0"/>
          <w:iCs w:val="0"/>
          <w:color w:val="auto"/>
          <w:sz w:val="24"/>
          <w:szCs w:val="24"/>
        </w:rPr>
        <w:t xml:space="preserve">3. </w:t>
      </w:r>
      <w:r w:rsidRPr="00E75182">
        <w:rPr>
          <w:rFonts w:ascii="Times New Roman" w:hAnsi="Times New Roman" w:cs="Times New Roman"/>
          <w:b/>
          <w:bCs/>
          <w:i w:val="0"/>
          <w:iCs w:val="0"/>
          <w:color w:val="auto"/>
          <w:sz w:val="24"/>
          <w:szCs w:val="24"/>
        </w:rPr>
        <w:t>Uji Korelasi Pearson Product Moment</w:t>
      </w:r>
      <w:bookmarkEnd w:id="9"/>
      <w:bookmarkEnd w:id="10"/>
      <w:bookmarkEnd w:id="11"/>
      <w:bookmarkEnd w:id="12"/>
    </w:p>
    <w:tbl>
      <w:tblPr>
        <w:tblW w:w="794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0"/>
        <w:gridCol w:w="2202"/>
        <w:gridCol w:w="1624"/>
        <w:gridCol w:w="1630"/>
      </w:tblGrid>
      <w:tr w:rsidR="00E75182" w:rsidRPr="002D299A" w14:paraId="75A75988" w14:textId="77777777" w:rsidTr="00F9692A">
        <w:trPr>
          <w:cantSplit/>
          <w:trHeight w:val="154"/>
          <w:jc w:val="center"/>
        </w:trPr>
        <w:tc>
          <w:tcPr>
            <w:tcW w:w="7946" w:type="dxa"/>
            <w:gridSpan w:val="4"/>
            <w:tcBorders>
              <w:top w:val="nil"/>
              <w:left w:val="nil"/>
              <w:bottom w:val="nil"/>
              <w:right w:val="nil"/>
            </w:tcBorders>
            <w:shd w:val="clear" w:color="auto" w:fill="FFFFFF"/>
            <w:vAlign w:val="center"/>
          </w:tcPr>
          <w:p w14:paraId="2A861A2F" w14:textId="77777777" w:rsidR="00E75182" w:rsidRPr="002D299A" w:rsidRDefault="00E75182" w:rsidP="00F9692A">
            <w:pPr>
              <w:autoSpaceDE w:val="0"/>
              <w:autoSpaceDN w:val="0"/>
              <w:adjustRightInd w:val="0"/>
              <w:spacing w:line="320" w:lineRule="atLeast"/>
              <w:ind w:left="60" w:right="60"/>
              <w:jc w:val="center"/>
              <w:rPr>
                <w:lang w:val="en-ID"/>
              </w:rPr>
            </w:pPr>
            <w:r w:rsidRPr="002D299A">
              <w:rPr>
                <w:b/>
                <w:bCs/>
                <w:lang w:val="en-ID"/>
              </w:rPr>
              <w:t>Correlations</w:t>
            </w:r>
          </w:p>
        </w:tc>
      </w:tr>
      <w:tr w:rsidR="00E75182" w:rsidRPr="002D299A" w14:paraId="1A6E458C" w14:textId="77777777" w:rsidTr="00F9692A">
        <w:trPr>
          <w:cantSplit/>
          <w:trHeight w:val="301"/>
          <w:jc w:val="center"/>
        </w:trPr>
        <w:tc>
          <w:tcPr>
            <w:tcW w:w="4692" w:type="dxa"/>
            <w:gridSpan w:val="2"/>
            <w:tcBorders>
              <w:top w:val="nil"/>
              <w:left w:val="nil"/>
              <w:bottom w:val="single" w:sz="8" w:space="0" w:color="152935"/>
              <w:right w:val="nil"/>
            </w:tcBorders>
            <w:shd w:val="clear" w:color="auto" w:fill="FFFFFF"/>
            <w:vAlign w:val="bottom"/>
          </w:tcPr>
          <w:p w14:paraId="3022BC28" w14:textId="77777777" w:rsidR="00E75182" w:rsidRPr="002D299A" w:rsidRDefault="00E75182" w:rsidP="00F9692A">
            <w:pPr>
              <w:autoSpaceDE w:val="0"/>
              <w:autoSpaceDN w:val="0"/>
              <w:adjustRightInd w:val="0"/>
              <w:rPr>
                <w:lang w:val="en-ID"/>
              </w:rPr>
            </w:pPr>
          </w:p>
        </w:tc>
        <w:tc>
          <w:tcPr>
            <w:tcW w:w="1624" w:type="dxa"/>
            <w:tcBorders>
              <w:top w:val="nil"/>
              <w:left w:val="nil"/>
              <w:bottom w:val="single" w:sz="8" w:space="0" w:color="152935"/>
              <w:right w:val="single" w:sz="8" w:space="0" w:color="E0E0E0"/>
            </w:tcBorders>
            <w:shd w:val="clear" w:color="auto" w:fill="FFFFFF"/>
            <w:vAlign w:val="bottom"/>
          </w:tcPr>
          <w:p w14:paraId="3F9906D9" w14:textId="77777777" w:rsidR="00E75182" w:rsidRPr="002D299A" w:rsidRDefault="00E75182" w:rsidP="00F9692A">
            <w:pPr>
              <w:autoSpaceDE w:val="0"/>
              <w:autoSpaceDN w:val="0"/>
              <w:adjustRightInd w:val="0"/>
              <w:spacing w:line="320" w:lineRule="atLeast"/>
              <w:ind w:left="60" w:right="60"/>
              <w:jc w:val="center"/>
              <w:rPr>
                <w:lang w:val="en-ID"/>
              </w:rPr>
            </w:pPr>
            <w:r w:rsidRPr="002D299A">
              <w:rPr>
                <w:lang w:val="en-ID"/>
              </w:rPr>
              <w:t>KUALITAS PELAYANAN</w:t>
            </w:r>
          </w:p>
        </w:tc>
        <w:tc>
          <w:tcPr>
            <w:tcW w:w="1629" w:type="dxa"/>
            <w:tcBorders>
              <w:top w:val="nil"/>
              <w:left w:val="single" w:sz="8" w:space="0" w:color="E0E0E0"/>
              <w:bottom w:val="single" w:sz="8" w:space="0" w:color="152935"/>
              <w:right w:val="nil"/>
            </w:tcBorders>
            <w:shd w:val="clear" w:color="auto" w:fill="FFFFFF"/>
            <w:vAlign w:val="bottom"/>
          </w:tcPr>
          <w:p w14:paraId="6CA89523" w14:textId="77777777" w:rsidR="00E75182" w:rsidRPr="002D299A" w:rsidRDefault="00E75182" w:rsidP="00F9692A">
            <w:pPr>
              <w:autoSpaceDE w:val="0"/>
              <w:autoSpaceDN w:val="0"/>
              <w:adjustRightInd w:val="0"/>
              <w:spacing w:line="320" w:lineRule="atLeast"/>
              <w:ind w:left="60" w:right="60"/>
              <w:jc w:val="center"/>
              <w:rPr>
                <w:lang w:val="en-ID"/>
              </w:rPr>
            </w:pPr>
            <w:r w:rsidRPr="002D299A">
              <w:rPr>
                <w:lang w:val="en-ID"/>
              </w:rPr>
              <w:t>KEPUASAN NASABAH</w:t>
            </w:r>
          </w:p>
        </w:tc>
      </w:tr>
      <w:tr w:rsidR="00E75182" w:rsidRPr="002D299A" w14:paraId="3ABA2DDE" w14:textId="77777777" w:rsidTr="00F9692A">
        <w:trPr>
          <w:cantSplit/>
          <w:trHeight w:val="154"/>
          <w:jc w:val="center"/>
        </w:trPr>
        <w:tc>
          <w:tcPr>
            <w:tcW w:w="2490" w:type="dxa"/>
            <w:vMerge w:val="restart"/>
            <w:tcBorders>
              <w:top w:val="single" w:sz="8" w:space="0" w:color="152935"/>
              <w:left w:val="nil"/>
              <w:bottom w:val="nil"/>
              <w:right w:val="nil"/>
            </w:tcBorders>
            <w:shd w:val="clear" w:color="auto" w:fill="E0E0E0"/>
          </w:tcPr>
          <w:p w14:paraId="136EB9A5"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KUALITAS PELAYANAN</w:t>
            </w:r>
          </w:p>
        </w:tc>
        <w:tc>
          <w:tcPr>
            <w:tcW w:w="2202" w:type="dxa"/>
            <w:tcBorders>
              <w:top w:val="single" w:sz="8" w:space="0" w:color="152935"/>
              <w:left w:val="nil"/>
              <w:bottom w:val="single" w:sz="8" w:space="0" w:color="AEAEAE"/>
              <w:right w:val="nil"/>
            </w:tcBorders>
            <w:shd w:val="clear" w:color="auto" w:fill="E0E0E0"/>
          </w:tcPr>
          <w:p w14:paraId="19D4A1BF"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Pearson Correlation</w:t>
            </w:r>
          </w:p>
        </w:tc>
        <w:tc>
          <w:tcPr>
            <w:tcW w:w="1624" w:type="dxa"/>
            <w:tcBorders>
              <w:top w:val="single" w:sz="8" w:space="0" w:color="152935"/>
              <w:left w:val="nil"/>
              <w:bottom w:val="single" w:sz="8" w:space="0" w:color="AEAEAE"/>
              <w:right w:val="single" w:sz="8" w:space="0" w:color="E0E0E0"/>
            </w:tcBorders>
            <w:shd w:val="clear" w:color="auto" w:fill="FFFFFF"/>
          </w:tcPr>
          <w:p w14:paraId="0D4DD5B6"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1</w:t>
            </w:r>
          </w:p>
        </w:tc>
        <w:tc>
          <w:tcPr>
            <w:tcW w:w="1629" w:type="dxa"/>
            <w:tcBorders>
              <w:top w:val="single" w:sz="8" w:space="0" w:color="152935"/>
              <w:left w:val="single" w:sz="8" w:space="0" w:color="E0E0E0"/>
              <w:bottom w:val="single" w:sz="8" w:space="0" w:color="AEAEAE"/>
              <w:right w:val="nil"/>
            </w:tcBorders>
            <w:shd w:val="clear" w:color="auto" w:fill="FFFFFF"/>
          </w:tcPr>
          <w:p w14:paraId="7E0C58DE"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.432</w:t>
            </w:r>
            <w:r w:rsidRPr="002D299A">
              <w:rPr>
                <w:vertAlign w:val="superscript"/>
                <w:lang w:val="en-ID"/>
              </w:rPr>
              <w:t>**</w:t>
            </w:r>
          </w:p>
        </w:tc>
      </w:tr>
      <w:tr w:rsidR="00E75182" w:rsidRPr="002D299A" w14:paraId="2D61D4C7" w14:textId="77777777" w:rsidTr="00F9692A">
        <w:trPr>
          <w:cantSplit/>
          <w:trHeight w:val="68"/>
          <w:jc w:val="center"/>
        </w:trPr>
        <w:tc>
          <w:tcPr>
            <w:tcW w:w="2490" w:type="dxa"/>
            <w:vMerge/>
            <w:tcBorders>
              <w:top w:val="single" w:sz="8" w:space="0" w:color="152935"/>
              <w:left w:val="nil"/>
              <w:bottom w:val="nil"/>
              <w:right w:val="nil"/>
            </w:tcBorders>
            <w:shd w:val="clear" w:color="auto" w:fill="E0E0E0"/>
          </w:tcPr>
          <w:p w14:paraId="137E62CF" w14:textId="77777777" w:rsidR="00E75182" w:rsidRPr="002D299A" w:rsidRDefault="00E75182" w:rsidP="00F9692A">
            <w:pPr>
              <w:autoSpaceDE w:val="0"/>
              <w:autoSpaceDN w:val="0"/>
              <w:adjustRightInd w:val="0"/>
              <w:rPr>
                <w:lang w:val="en-ID"/>
              </w:rPr>
            </w:pPr>
          </w:p>
        </w:tc>
        <w:tc>
          <w:tcPr>
            <w:tcW w:w="2202" w:type="dxa"/>
            <w:tcBorders>
              <w:top w:val="single" w:sz="8" w:space="0" w:color="AEAEAE"/>
              <w:left w:val="nil"/>
              <w:bottom w:val="single" w:sz="8" w:space="0" w:color="AEAEAE"/>
              <w:right w:val="nil"/>
            </w:tcBorders>
            <w:shd w:val="clear" w:color="auto" w:fill="E0E0E0"/>
          </w:tcPr>
          <w:p w14:paraId="72A16BC6"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Sig. (2-tailed)</w:t>
            </w:r>
          </w:p>
        </w:tc>
        <w:tc>
          <w:tcPr>
            <w:tcW w:w="1624" w:type="dxa"/>
            <w:tcBorders>
              <w:top w:val="single" w:sz="8" w:space="0" w:color="AEAEAE"/>
              <w:left w:val="nil"/>
              <w:bottom w:val="single" w:sz="8" w:space="0" w:color="AEAEAE"/>
              <w:right w:val="single" w:sz="8" w:space="0" w:color="E0E0E0"/>
            </w:tcBorders>
            <w:shd w:val="clear" w:color="auto" w:fill="FFFFFF"/>
            <w:vAlign w:val="center"/>
          </w:tcPr>
          <w:p w14:paraId="35B07D32" w14:textId="77777777" w:rsidR="00E75182" w:rsidRPr="002D299A" w:rsidRDefault="00E75182" w:rsidP="00F9692A">
            <w:pPr>
              <w:autoSpaceDE w:val="0"/>
              <w:autoSpaceDN w:val="0"/>
              <w:adjustRightInd w:val="0"/>
              <w:rPr>
                <w:lang w:val="en-ID"/>
              </w:rPr>
            </w:pPr>
          </w:p>
        </w:tc>
        <w:tc>
          <w:tcPr>
            <w:tcW w:w="1629" w:type="dxa"/>
            <w:tcBorders>
              <w:top w:val="single" w:sz="8" w:space="0" w:color="AEAEAE"/>
              <w:left w:val="single" w:sz="8" w:space="0" w:color="E0E0E0"/>
              <w:bottom w:val="single" w:sz="8" w:space="0" w:color="AEAEAE"/>
              <w:right w:val="nil"/>
            </w:tcBorders>
            <w:shd w:val="clear" w:color="auto" w:fill="FFFFFF"/>
          </w:tcPr>
          <w:p w14:paraId="4EBFC127"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.000</w:t>
            </w:r>
          </w:p>
        </w:tc>
      </w:tr>
      <w:tr w:rsidR="00E75182" w:rsidRPr="002D299A" w14:paraId="310C31A7" w14:textId="77777777" w:rsidTr="00F9692A">
        <w:trPr>
          <w:cantSplit/>
          <w:trHeight w:val="68"/>
          <w:jc w:val="center"/>
        </w:trPr>
        <w:tc>
          <w:tcPr>
            <w:tcW w:w="2490" w:type="dxa"/>
            <w:vMerge/>
            <w:tcBorders>
              <w:top w:val="single" w:sz="8" w:space="0" w:color="152935"/>
              <w:left w:val="nil"/>
              <w:bottom w:val="nil"/>
              <w:right w:val="nil"/>
            </w:tcBorders>
            <w:shd w:val="clear" w:color="auto" w:fill="E0E0E0"/>
          </w:tcPr>
          <w:p w14:paraId="1D2CA771" w14:textId="77777777" w:rsidR="00E75182" w:rsidRPr="002D299A" w:rsidRDefault="00E75182" w:rsidP="00F9692A">
            <w:pPr>
              <w:autoSpaceDE w:val="0"/>
              <w:autoSpaceDN w:val="0"/>
              <w:adjustRightInd w:val="0"/>
              <w:rPr>
                <w:lang w:val="en-ID"/>
              </w:rPr>
            </w:pPr>
          </w:p>
        </w:tc>
        <w:tc>
          <w:tcPr>
            <w:tcW w:w="2202" w:type="dxa"/>
            <w:tcBorders>
              <w:top w:val="single" w:sz="8" w:space="0" w:color="AEAEAE"/>
              <w:left w:val="nil"/>
              <w:bottom w:val="nil"/>
              <w:right w:val="nil"/>
            </w:tcBorders>
            <w:shd w:val="clear" w:color="auto" w:fill="E0E0E0"/>
          </w:tcPr>
          <w:p w14:paraId="55206906"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N</w:t>
            </w:r>
          </w:p>
        </w:tc>
        <w:tc>
          <w:tcPr>
            <w:tcW w:w="1624" w:type="dxa"/>
            <w:tcBorders>
              <w:top w:val="single" w:sz="8" w:space="0" w:color="AEAEAE"/>
              <w:left w:val="nil"/>
              <w:bottom w:val="nil"/>
              <w:right w:val="single" w:sz="8" w:space="0" w:color="E0E0E0"/>
            </w:tcBorders>
            <w:shd w:val="clear" w:color="auto" w:fill="FFFFFF"/>
          </w:tcPr>
          <w:p w14:paraId="5769F640"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87</w:t>
            </w:r>
          </w:p>
        </w:tc>
        <w:tc>
          <w:tcPr>
            <w:tcW w:w="1629" w:type="dxa"/>
            <w:tcBorders>
              <w:top w:val="single" w:sz="8" w:space="0" w:color="AEAEAE"/>
              <w:left w:val="single" w:sz="8" w:space="0" w:color="E0E0E0"/>
              <w:bottom w:val="nil"/>
              <w:right w:val="nil"/>
            </w:tcBorders>
            <w:shd w:val="clear" w:color="auto" w:fill="FFFFFF"/>
          </w:tcPr>
          <w:p w14:paraId="1718E4BF"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87</w:t>
            </w:r>
          </w:p>
        </w:tc>
      </w:tr>
      <w:tr w:rsidR="00E75182" w:rsidRPr="002D299A" w14:paraId="72E1DE21" w14:textId="77777777" w:rsidTr="00F9692A">
        <w:trPr>
          <w:cantSplit/>
          <w:trHeight w:val="145"/>
          <w:jc w:val="center"/>
        </w:trPr>
        <w:tc>
          <w:tcPr>
            <w:tcW w:w="2490" w:type="dxa"/>
            <w:vMerge w:val="restart"/>
            <w:tcBorders>
              <w:top w:val="single" w:sz="8" w:space="0" w:color="AEAEAE"/>
              <w:left w:val="nil"/>
              <w:bottom w:val="single" w:sz="8" w:space="0" w:color="152935"/>
              <w:right w:val="nil"/>
            </w:tcBorders>
            <w:shd w:val="clear" w:color="auto" w:fill="E0E0E0"/>
          </w:tcPr>
          <w:p w14:paraId="3BD9AB56"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KEPUASAN NASABAH</w:t>
            </w:r>
          </w:p>
        </w:tc>
        <w:tc>
          <w:tcPr>
            <w:tcW w:w="2202" w:type="dxa"/>
            <w:tcBorders>
              <w:top w:val="single" w:sz="8" w:space="0" w:color="AEAEAE"/>
              <w:left w:val="nil"/>
              <w:bottom w:val="single" w:sz="8" w:space="0" w:color="AEAEAE"/>
              <w:right w:val="nil"/>
            </w:tcBorders>
            <w:shd w:val="clear" w:color="auto" w:fill="E0E0E0"/>
          </w:tcPr>
          <w:p w14:paraId="288EC9A7"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Pearson Correlation</w:t>
            </w:r>
          </w:p>
        </w:tc>
        <w:tc>
          <w:tcPr>
            <w:tcW w:w="1624" w:type="dxa"/>
            <w:tcBorders>
              <w:top w:val="single" w:sz="8" w:space="0" w:color="AEAEAE"/>
              <w:left w:val="nil"/>
              <w:bottom w:val="single" w:sz="8" w:space="0" w:color="AEAEAE"/>
              <w:right w:val="single" w:sz="8" w:space="0" w:color="E0E0E0"/>
            </w:tcBorders>
            <w:shd w:val="clear" w:color="auto" w:fill="FFFFFF"/>
          </w:tcPr>
          <w:p w14:paraId="08DAC31E"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.432</w:t>
            </w:r>
            <w:r w:rsidRPr="002D299A">
              <w:rPr>
                <w:vertAlign w:val="superscript"/>
                <w:lang w:val="en-ID"/>
              </w:rPr>
              <w:t>**</w:t>
            </w:r>
          </w:p>
        </w:tc>
        <w:tc>
          <w:tcPr>
            <w:tcW w:w="1629" w:type="dxa"/>
            <w:tcBorders>
              <w:top w:val="single" w:sz="8" w:space="0" w:color="AEAEAE"/>
              <w:left w:val="single" w:sz="8" w:space="0" w:color="E0E0E0"/>
              <w:bottom w:val="single" w:sz="8" w:space="0" w:color="AEAEAE"/>
              <w:right w:val="nil"/>
            </w:tcBorders>
            <w:shd w:val="clear" w:color="auto" w:fill="FFFFFF"/>
          </w:tcPr>
          <w:p w14:paraId="4B7C1942"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1</w:t>
            </w:r>
          </w:p>
        </w:tc>
      </w:tr>
      <w:tr w:rsidR="00E75182" w:rsidRPr="002D299A" w14:paraId="21E96392" w14:textId="77777777" w:rsidTr="00F9692A">
        <w:trPr>
          <w:cantSplit/>
          <w:trHeight w:val="68"/>
          <w:jc w:val="center"/>
        </w:trPr>
        <w:tc>
          <w:tcPr>
            <w:tcW w:w="2490" w:type="dxa"/>
            <w:vMerge/>
            <w:tcBorders>
              <w:top w:val="single" w:sz="8" w:space="0" w:color="AEAEAE"/>
              <w:left w:val="nil"/>
              <w:bottom w:val="single" w:sz="8" w:space="0" w:color="152935"/>
              <w:right w:val="nil"/>
            </w:tcBorders>
            <w:shd w:val="clear" w:color="auto" w:fill="E0E0E0"/>
          </w:tcPr>
          <w:p w14:paraId="5E137A11" w14:textId="77777777" w:rsidR="00E75182" w:rsidRPr="002D299A" w:rsidRDefault="00E75182" w:rsidP="00F9692A">
            <w:pPr>
              <w:autoSpaceDE w:val="0"/>
              <w:autoSpaceDN w:val="0"/>
              <w:adjustRightInd w:val="0"/>
              <w:rPr>
                <w:lang w:val="en-ID"/>
              </w:rPr>
            </w:pPr>
          </w:p>
        </w:tc>
        <w:tc>
          <w:tcPr>
            <w:tcW w:w="2202" w:type="dxa"/>
            <w:tcBorders>
              <w:top w:val="single" w:sz="8" w:space="0" w:color="AEAEAE"/>
              <w:left w:val="nil"/>
              <w:bottom w:val="single" w:sz="8" w:space="0" w:color="AEAEAE"/>
              <w:right w:val="nil"/>
            </w:tcBorders>
            <w:shd w:val="clear" w:color="auto" w:fill="E0E0E0"/>
          </w:tcPr>
          <w:p w14:paraId="2C3ED58A"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Sig. (2-tailed)</w:t>
            </w:r>
          </w:p>
        </w:tc>
        <w:tc>
          <w:tcPr>
            <w:tcW w:w="1624" w:type="dxa"/>
            <w:tcBorders>
              <w:top w:val="single" w:sz="8" w:space="0" w:color="AEAEAE"/>
              <w:left w:val="nil"/>
              <w:bottom w:val="single" w:sz="8" w:space="0" w:color="AEAEAE"/>
              <w:right w:val="single" w:sz="8" w:space="0" w:color="E0E0E0"/>
            </w:tcBorders>
            <w:shd w:val="clear" w:color="auto" w:fill="FFFFFF"/>
          </w:tcPr>
          <w:p w14:paraId="0192D02D"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.000</w:t>
            </w:r>
          </w:p>
        </w:tc>
        <w:tc>
          <w:tcPr>
            <w:tcW w:w="1629" w:type="dxa"/>
            <w:tcBorders>
              <w:top w:val="single" w:sz="8" w:space="0" w:color="AEAEAE"/>
              <w:left w:val="single" w:sz="8" w:space="0" w:color="E0E0E0"/>
              <w:bottom w:val="single" w:sz="8" w:space="0" w:color="AEAEAE"/>
              <w:right w:val="nil"/>
            </w:tcBorders>
            <w:shd w:val="clear" w:color="auto" w:fill="FFFFFF"/>
            <w:vAlign w:val="center"/>
          </w:tcPr>
          <w:p w14:paraId="7848F4EF" w14:textId="77777777" w:rsidR="00E75182" w:rsidRPr="002D299A" w:rsidRDefault="00E75182" w:rsidP="00F9692A">
            <w:pPr>
              <w:autoSpaceDE w:val="0"/>
              <w:autoSpaceDN w:val="0"/>
              <w:adjustRightInd w:val="0"/>
              <w:rPr>
                <w:lang w:val="en-ID"/>
              </w:rPr>
            </w:pPr>
          </w:p>
        </w:tc>
      </w:tr>
      <w:tr w:rsidR="00E75182" w:rsidRPr="002D299A" w14:paraId="1DDF1A1D" w14:textId="77777777" w:rsidTr="00F9692A">
        <w:trPr>
          <w:cantSplit/>
          <w:trHeight w:val="68"/>
          <w:jc w:val="center"/>
        </w:trPr>
        <w:tc>
          <w:tcPr>
            <w:tcW w:w="2490" w:type="dxa"/>
            <w:vMerge/>
            <w:tcBorders>
              <w:top w:val="single" w:sz="8" w:space="0" w:color="AEAEAE"/>
              <w:left w:val="nil"/>
              <w:bottom w:val="single" w:sz="8" w:space="0" w:color="152935"/>
              <w:right w:val="nil"/>
            </w:tcBorders>
            <w:shd w:val="clear" w:color="auto" w:fill="E0E0E0"/>
          </w:tcPr>
          <w:p w14:paraId="119DA8E4" w14:textId="77777777" w:rsidR="00E75182" w:rsidRPr="002D299A" w:rsidRDefault="00E75182" w:rsidP="00F9692A">
            <w:pPr>
              <w:autoSpaceDE w:val="0"/>
              <w:autoSpaceDN w:val="0"/>
              <w:adjustRightInd w:val="0"/>
              <w:rPr>
                <w:lang w:val="en-ID"/>
              </w:rPr>
            </w:pPr>
          </w:p>
        </w:tc>
        <w:tc>
          <w:tcPr>
            <w:tcW w:w="2202" w:type="dxa"/>
            <w:tcBorders>
              <w:top w:val="single" w:sz="8" w:space="0" w:color="AEAEAE"/>
              <w:left w:val="nil"/>
              <w:bottom w:val="single" w:sz="8" w:space="0" w:color="152935"/>
              <w:right w:val="nil"/>
            </w:tcBorders>
            <w:shd w:val="clear" w:color="auto" w:fill="E0E0E0"/>
          </w:tcPr>
          <w:p w14:paraId="6864E5ED"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N</w:t>
            </w:r>
          </w:p>
        </w:tc>
        <w:tc>
          <w:tcPr>
            <w:tcW w:w="1624" w:type="dxa"/>
            <w:tcBorders>
              <w:top w:val="single" w:sz="8" w:space="0" w:color="AEAEAE"/>
              <w:left w:val="nil"/>
              <w:bottom w:val="single" w:sz="8" w:space="0" w:color="152935"/>
              <w:right w:val="single" w:sz="8" w:space="0" w:color="E0E0E0"/>
            </w:tcBorders>
            <w:shd w:val="clear" w:color="auto" w:fill="FFFFFF"/>
          </w:tcPr>
          <w:p w14:paraId="01D5B0A9"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87</w:t>
            </w:r>
          </w:p>
        </w:tc>
        <w:tc>
          <w:tcPr>
            <w:tcW w:w="1629" w:type="dxa"/>
            <w:tcBorders>
              <w:top w:val="single" w:sz="8" w:space="0" w:color="AEAEAE"/>
              <w:left w:val="single" w:sz="8" w:space="0" w:color="E0E0E0"/>
              <w:bottom w:val="single" w:sz="8" w:space="0" w:color="152935"/>
              <w:right w:val="nil"/>
            </w:tcBorders>
            <w:shd w:val="clear" w:color="auto" w:fill="FFFFFF"/>
          </w:tcPr>
          <w:p w14:paraId="7DE6E4A9" w14:textId="77777777" w:rsidR="00E75182" w:rsidRPr="002D299A" w:rsidRDefault="00E75182" w:rsidP="00F9692A">
            <w:pPr>
              <w:autoSpaceDE w:val="0"/>
              <w:autoSpaceDN w:val="0"/>
              <w:adjustRightInd w:val="0"/>
              <w:spacing w:line="320" w:lineRule="atLeast"/>
              <w:ind w:left="60" w:right="60"/>
              <w:jc w:val="right"/>
              <w:rPr>
                <w:lang w:val="en-ID"/>
              </w:rPr>
            </w:pPr>
            <w:r w:rsidRPr="002D299A">
              <w:rPr>
                <w:lang w:val="en-ID"/>
              </w:rPr>
              <w:t>87</w:t>
            </w:r>
          </w:p>
        </w:tc>
      </w:tr>
      <w:tr w:rsidR="00E75182" w:rsidRPr="002D299A" w14:paraId="0C5D9CFC" w14:textId="77777777" w:rsidTr="00F9692A">
        <w:trPr>
          <w:cantSplit/>
          <w:trHeight w:val="154"/>
          <w:jc w:val="center"/>
        </w:trPr>
        <w:tc>
          <w:tcPr>
            <w:tcW w:w="7946" w:type="dxa"/>
            <w:gridSpan w:val="4"/>
            <w:tcBorders>
              <w:top w:val="nil"/>
              <w:left w:val="nil"/>
              <w:bottom w:val="nil"/>
              <w:right w:val="nil"/>
            </w:tcBorders>
            <w:shd w:val="clear" w:color="auto" w:fill="FFFFFF"/>
          </w:tcPr>
          <w:p w14:paraId="12F9988A" w14:textId="77777777" w:rsidR="00E75182" w:rsidRPr="002D299A" w:rsidRDefault="00E75182" w:rsidP="00F9692A">
            <w:pPr>
              <w:autoSpaceDE w:val="0"/>
              <w:autoSpaceDN w:val="0"/>
              <w:adjustRightInd w:val="0"/>
              <w:spacing w:line="320" w:lineRule="atLeast"/>
              <w:ind w:left="60" w:right="60"/>
              <w:rPr>
                <w:lang w:val="en-ID"/>
              </w:rPr>
            </w:pPr>
            <w:r w:rsidRPr="002D299A">
              <w:rPr>
                <w:lang w:val="en-ID"/>
              </w:rPr>
              <w:t>**. Correlation is significant at the 0.01 level (2-tailed).</w:t>
            </w:r>
          </w:p>
        </w:tc>
      </w:tr>
    </w:tbl>
    <w:p w14:paraId="13199C18" w14:textId="014E3FAA" w:rsidR="00E75182" w:rsidRPr="00A61F8D" w:rsidRDefault="00E75182" w:rsidP="00E75182">
      <w:pPr>
        <w:spacing w:line="360" w:lineRule="auto"/>
        <w:jc w:val="both"/>
        <w:rPr>
          <w:lang w:val="en-ID"/>
        </w:rPr>
      </w:pPr>
    </w:p>
    <w:p w14:paraId="7E5F318F" w14:textId="77777777" w:rsidR="00A61F8D" w:rsidRDefault="00A61F8D" w:rsidP="00A61F8D">
      <w:pPr>
        <w:spacing w:line="360" w:lineRule="auto"/>
        <w:ind w:firstLine="567"/>
        <w:jc w:val="both"/>
        <w:rPr>
          <w:noProof/>
          <w:lang w:val="en-ID"/>
        </w:rPr>
      </w:pPr>
      <w:r w:rsidRPr="00A61F8D">
        <w:rPr>
          <w:noProof/>
          <w:lang w:val="en-ID"/>
        </w:rPr>
        <w:t>Untuk mengetahui kekuatan dan arah hubungan, dilakukan uji korelasi Pearson Product Moment. Berdasarkan hasil pengolahan, diperoleh koefisien korelasi sebesar 0,432 dengan signifikansi 0,000 (&lt; 0,05). Hal ini mengindikasikan adanya hubungan positif yang signifikan dengan tingkat kekuatan sedang antara Kualitas Pelayanan dan Kepuasan Nasabah. Artinya, semakin baik kualitas pelayanan yang diberikan, maka tingkat kepuasan nasabah cenderung meningkat.</w:t>
      </w:r>
    </w:p>
    <w:p w14:paraId="71820C84" w14:textId="6656ABED" w:rsidR="00E75182" w:rsidRPr="00E75182" w:rsidRDefault="00E75182" w:rsidP="00E75182">
      <w:pPr>
        <w:pStyle w:val="Caption"/>
        <w:jc w:val="center"/>
        <w:rPr>
          <w:rFonts w:ascii="Times New Roman" w:hAnsi="Times New Roman" w:cs="Times New Roman"/>
          <w:b/>
          <w:bCs/>
          <w:i w:val="0"/>
          <w:iCs w:val="0"/>
          <w:color w:val="auto"/>
          <w:sz w:val="24"/>
          <w:szCs w:val="24"/>
        </w:rPr>
      </w:pPr>
      <w:bookmarkStart w:id="13" w:name="_Toc202950788"/>
      <w:bookmarkStart w:id="14" w:name="_Toc202952375"/>
      <w:bookmarkStart w:id="15" w:name="_Toc202952454"/>
      <w:bookmarkStart w:id="16" w:name="_Toc202978470"/>
      <w:r w:rsidRPr="00E75182">
        <w:rPr>
          <w:rFonts w:ascii="Times New Roman" w:hAnsi="Times New Roman" w:cs="Times New Roman"/>
          <w:b/>
          <w:bCs/>
          <w:i w:val="0"/>
          <w:iCs w:val="0"/>
          <w:color w:val="auto"/>
          <w:sz w:val="24"/>
          <w:szCs w:val="24"/>
        </w:rPr>
        <w:t>Tabel 4. Koefisien Determinasi</w:t>
      </w:r>
      <w:bookmarkEnd w:id="13"/>
      <w:bookmarkEnd w:id="14"/>
      <w:bookmarkEnd w:id="15"/>
      <w:bookmarkEnd w:id="16"/>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E75182" w:rsidRPr="00B85382" w14:paraId="69D3C201" w14:textId="77777777" w:rsidTr="00F9692A">
        <w:trPr>
          <w:cantSplit/>
          <w:jc w:val="center"/>
        </w:trPr>
        <w:tc>
          <w:tcPr>
            <w:tcW w:w="5869" w:type="dxa"/>
            <w:gridSpan w:val="5"/>
            <w:tcBorders>
              <w:top w:val="nil"/>
              <w:left w:val="nil"/>
              <w:bottom w:val="nil"/>
              <w:right w:val="nil"/>
            </w:tcBorders>
            <w:shd w:val="clear" w:color="auto" w:fill="FFFFFF"/>
            <w:vAlign w:val="center"/>
          </w:tcPr>
          <w:p w14:paraId="2527256E" w14:textId="77777777" w:rsidR="00E75182" w:rsidRPr="00B85382" w:rsidRDefault="00E75182" w:rsidP="00F9692A">
            <w:pPr>
              <w:jc w:val="center"/>
              <w:rPr>
                <w:lang w:val="en-ID"/>
              </w:rPr>
            </w:pPr>
            <w:r w:rsidRPr="00B85382">
              <w:rPr>
                <w:b/>
                <w:bCs/>
                <w:lang w:val="en-ID"/>
              </w:rPr>
              <w:t xml:space="preserve">Model </w:t>
            </w:r>
            <w:proofErr w:type="spellStart"/>
            <w:r w:rsidRPr="00B85382">
              <w:rPr>
                <w:b/>
                <w:bCs/>
                <w:lang w:val="en-ID"/>
              </w:rPr>
              <w:t>Summary</w:t>
            </w:r>
            <w:r w:rsidRPr="00B85382">
              <w:rPr>
                <w:b/>
                <w:bCs/>
                <w:vertAlign w:val="superscript"/>
                <w:lang w:val="en-ID"/>
              </w:rPr>
              <w:t>b</w:t>
            </w:r>
            <w:proofErr w:type="spellEnd"/>
          </w:p>
        </w:tc>
      </w:tr>
      <w:tr w:rsidR="00E75182" w:rsidRPr="00B85382" w14:paraId="75A54894" w14:textId="77777777" w:rsidTr="00F9692A">
        <w:trPr>
          <w:cantSplit/>
          <w:jc w:val="center"/>
        </w:trPr>
        <w:tc>
          <w:tcPr>
            <w:tcW w:w="799" w:type="dxa"/>
            <w:tcBorders>
              <w:top w:val="nil"/>
              <w:left w:val="nil"/>
              <w:bottom w:val="single" w:sz="8" w:space="0" w:color="152935"/>
              <w:right w:val="nil"/>
            </w:tcBorders>
            <w:shd w:val="clear" w:color="auto" w:fill="FFFFFF"/>
            <w:vAlign w:val="bottom"/>
          </w:tcPr>
          <w:p w14:paraId="7BC6806B" w14:textId="77777777" w:rsidR="00E75182" w:rsidRPr="00B85382" w:rsidRDefault="00E75182" w:rsidP="00F9692A">
            <w:pPr>
              <w:rPr>
                <w:lang w:val="en-ID"/>
              </w:rPr>
            </w:pPr>
            <w:r w:rsidRPr="00B85382">
              <w:rPr>
                <w:lang w:val="en-ID"/>
              </w:rPr>
              <w:t>Model</w:t>
            </w:r>
          </w:p>
        </w:tc>
        <w:tc>
          <w:tcPr>
            <w:tcW w:w="1029" w:type="dxa"/>
            <w:tcBorders>
              <w:top w:val="nil"/>
              <w:left w:val="nil"/>
              <w:bottom w:val="single" w:sz="8" w:space="0" w:color="152935"/>
              <w:right w:val="single" w:sz="8" w:space="0" w:color="E0E0E0"/>
            </w:tcBorders>
            <w:shd w:val="clear" w:color="auto" w:fill="FFFFFF"/>
            <w:vAlign w:val="bottom"/>
          </w:tcPr>
          <w:p w14:paraId="093983D5" w14:textId="77777777" w:rsidR="00E75182" w:rsidRPr="00B85382" w:rsidRDefault="00E75182" w:rsidP="00F9692A">
            <w:pPr>
              <w:rPr>
                <w:lang w:val="en-ID"/>
              </w:rPr>
            </w:pPr>
            <w:r w:rsidRPr="00B85382">
              <w:rPr>
                <w:lang w:val="en-ID"/>
              </w:rPr>
              <w:t>R</w:t>
            </w:r>
          </w:p>
        </w:tc>
        <w:tc>
          <w:tcPr>
            <w:tcW w:w="1091" w:type="dxa"/>
            <w:tcBorders>
              <w:top w:val="nil"/>
              <w:left w:val="single" w:sz="8" w:space="0" w:color="E0E0E0"/>
              <w:bottom w:val="single" w:sz="8" w:space="0" w:color="152935"/>
              <w:right w:val="single" w:sz="8" w:space="0" w:color="E0E0E0"/>
            </w:tcBorders>
            <w:shd w:val="clear" w:color="auto" w:fill="FFFFFF"/>
            <w:vAlign w:val="bottom"/>
          </w:tcPr>
          <w:p w14:paraId="7E8338B3" w14:textId="77777777" w:rsidR="00E75182" w:rsidRPr="00B85382" w:rsidRDefault="00E75182" w:rsidP="00F9692A">
            <w:pPr>
              <w:rPr>
                <w:lang w:val="en-ID"/>
              </w:rPr>
            </w:pPr>
            <w:r w:rsidRPr="00B85382">
              <w:rPr>
                <w:lang w:val="en-ID"/>
              </w:rPr>
              <w:t>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0B231F52" w14:textId="77777777" w:rsidR="00E75182" w:rsidRPr="00B85382" w:rsidRDefault="00E75182" w:rsidP="00F9692A">
            <w:pPr>
              <w:rPr>
                <w:lang w:val="en-ID"/>
              </w:rPr>
            </w:pPr>
            <w:r w:rsidRPr="00B85382">
              <w:rPr>
                <w:lang w:val="en-ID"/>
              </w:rPr>
              <w:t>Adjusted R Square</w:t>
            </w:r>
          </w:p>
        </w:tc>
        <w:tc>
          <w:tcPr>
            <w:tcW w:w="1475" w:type="dxa"/>
            <w:tcBorders>
              <w:top w:val="nil"/>
              <w:left w:val="single" w:sz="8" w:space="0" w:color="E0E0E0"/>
              <w:bottom w:val="single" w:sz="8" w:space="0" w:color="152935"/>
              <w:right w:val="nil"/>
            </w:tcBorders>
            <w:shd w:val="clear" w:color="auto" w:fill="FFFFFF"/>
            <w:vAlign w:val="bottom"/>
          </w:tcPr>
          <w:p w14:paraId="5D753CAB" w14:textId="77777777" w:rsidR="00E75182" w:rsidRPr="00B85382" w:rsidRDefault="00E75182" w:rsidP="00F9692A">
            <w:pPr>
              <w:rPr>
                <w:lang w:val="en-ID"/>
              </w:rPr>
            </w:pPr>
            <w:r w:rsidRPr="00B85382">
              <w:rPr>
                <w:lang w:val="en-ID"/>
              </w:rPr>
              <w:t>Std. Error of the Estimate</w:t>
            </w:r>
          </w:p>
        </w:tc>
      </w:tr>
      <w:tr w:rsidR="00E75182" w:rsidRPr="00B85382" w14:paraId="2D13DA0C" w14:textId="77777777" w:rsidTr="00F9692A">
        <w:trPr>
          <w:cantSplit/>
          <w:jc w:val="center"/>
        </w:trPr>
        <w:tc>
          <w:tcPr>
            <w:tcW w:w="799" w:type="dxa"/>
            <w:tcBorders>
              <w:top w:val="single" w:sz="8" w:space="0" w:color="152935"/>
              <w:left w:val="nil"/>
              <w:bottom w:val="single" w:sz="8" w:space="0" w:color="152935"/>
              <w:right w:val="nil"/>
            </w:tcBorders>
            <w:shd w:val="clear" w:color="auto" w:fill="E0E0E0"/>
          </w:tcPr>
          <w:p w14:paraId="60DE5B83" w14:textId="77777777" w:rsidR="00E75182" w:rsidRPr="00B85382" w:rsidRDefault="00E75182" w:rsidP="00F9692A">
            <w:pPr>
              <w:rPr>
                <w:lang w:val="en-ID"/>
              </w:rPr>
            </w:pPr>
            <w:r w:rsidRPr="00B85382">
              <w:rPr>
                <w:lang w:val="en-ID"/>
              </w:rPr>
              <w:t>1</w:t>
            </w:r>
          </w:p>
        </w:tc>
        <w:tc>
          <w:tcPr>
            <w:tcW w:w="1029" w:type="dxa"/>
            <w:tcBorders>
              <w:top w:val="single" w:sz="8" w:space="0" w:color="152935"/>
              <w:left w:val="nil"/>
              <w:bottom w:val="single" w:sz="8" w:space="0" w:color="152935"/>
              <w:right w:val="single" w:sz="8" w:space="0" w:color="E0E0E0"/>
            </w:tcBorders>
            <w:shd w:val="clear" w:color="auto" w:fill="FFFFFF"/>
          </w:tcPr>
          <w:p w14:paraId="4D699345" w14:textId="77777777" w:rsidR="00E75182" w:rsidRPr="00B85382" w:rsidRDefault="00E75182" w:rsidP="00F9692A">
            <w:pPr>
              <w:rPr>
                <w:lang w:val="en-ID"/>
              </w:rPr>
            </w:pPr>
            <w:r w:rsidRPr="00B85382">
              <w:rPr>
                <w:lang w:val="en-ID"/>
              </w:rPr>
              <w:t>.432</w:t>
            </w:r>
            <w:r w:rsidRPr="00B85382">
              <w:rPr>
                <w:vertAlign w:val="superscript"/>
                <w:lang w:val="en-ID"/>
              </w:rPr>
              <w:t>a</w:t>
            </w:r>
          </w:p>
        </w:tc>
        <w:tc>
          <w:tcPr>
            <w:tcW w:w="1091" w:type="dxa"/>
            <w:tcBorders>
              <w:top w:val="single" w:sz="8" w:space="0" w:color="152935"/>
              <w:left w:val="single" w:sz="8" w:space="0" w:color="E0E0E0"/>
              <w:bottom w:val="single" w:sz="8" w:space="0" w:color="152935"/>
              <w:right w:val="single" w:sz="8" w:space="0" w:color="E0E0E0"/>
            </w:tcBorders>
            <w:shd w:val="clear" w:color="auto" w:fill="FFFFFF"/>
          </w:tcPr>
          <w:p w14:paraId="6643A05F" w14:textId="77777777" w:rsidR="00E75182" w:rsidRPr="00B85382" w:rsidRDefault="00E75182" w:rsidP="00F9692A">
            <w:pPr>
              <w:rPr>
                <w:lang w:val="en-ID"/>
              </w:rPr>
            </w:pPr>
            <w:r w:rsidRPr="00B85382">
              <w:rPr>
                <w:lang w:val="en-ID"/>
              </w:rPr>
              <w:t>.186</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4B6C4257" w14:textId="77777777" w:rsidR="00E75182" w:rsidRPr="00B85382" w:rsidRDefault="00E75182" w:rsidP="00F9692A">
            <w:pPr>
              <w:rPr>
                <w:lang w:val="en-ID"/>
              </w:rPr>
            </w:pPr>
            <w:r w:rsidRPr="00B85382">
              <w:rPr>
                <w:lang w:val="en-ID"/>
              </w:rPr>
              <w:t>.177</w:t>
            </w:r>
          </w:p>
        </w:tc>
        <w:tc>
          <w:tcPr>
            <w:tcW w:w="1475" w:type="dxa"/>
            <w:tcBorders>
              <w:top w:val="single" w:sz="8" w:space="0" w:color="152935"/>
              <w:left w:val="single" w:sz="8" w:space="0" w:color="E0E0E0"/>
              <w:bottom w:val="single" w:sz="8" w:space="0" w:color="152935"/>
              <w:right w:val="nil"/>
            </w:tcBorders>
            <w:shd w:val="clear" w:color="auto" w:fill="FFFFFF"/>
          </w:tcPr>
          <w:p w14:paraId="1339D7AE" w14:textId="77777777" w:rsidR="00E75182" w:rsidRPr="00B85382" w:rsidRDefault="00E75182" w:rsidP="00F9692A">
            <w:pPr>
              <w:rPr>
                <w:lang w:val="en-ID"/>
              </w:rPr>
            </w:pPr>
            <w:r w:rsidRPr="00B85382">
              <w:rPr>
                <w:lang w:val="en-ID"/>
              </w:rPr>
              <w:t>1.705</w:t>
            </w:r>
          </w:p>
        </w:tc>
      </w:tr>
      <w:tr w:rsidR="00E75182" w:rsidRPr="00B85382" w14:paraId="4A517F37" w14:textId="77777777" w:rsidTr="00F9692A">
        <w:trPr>
          <w:cantSplit/>
          <w:jc w:val="center"/>
        </w:trPr>
        <w:tc>
          <w:tcPr>
            <w:tcW w:w="5869" w:type="dxa"/>
            <w:gridSpan w:val="5"/>
            <w:tcBorders>
              <w:top w:val="nil"/>
              <w:left w:val="nil"/>
              <w:bottom w:val="nil"/>
              <w:right w:val="nil"/>
            </w:tcBorders>
            <w:shd w:val="clear" w:color="auto" w:fill="FFFFFF"/>
          </w:tcPr>
          <w:p w14:paraId="6DA0BBCC" w14:textId="77777777" w:rsidR="00E75182" w:rsidRPr="00B85382" w:rsidRDefault="00E75182" w:rsidP="00F9692A">
            <w:pPr>
              <w:rPr>
                <w:lang w:val="en-ID"/>
              </w:rPr>
            </w:pPr>
            <w:r w:rsidRPr="00B85382">
              <w:rPr>
                <w:lang w:val="en-ID"/>
              </w:rPr>
              <w:t>a. Predictors: (Constant), KUALITAS PELAYANAN</w:t>
            </w:r>
          </w:p>
        </w:tc>
      </w:tr>
      <w:tr w:rsidR="00E75182" w:rsidRPr="00B85382" w14:paraId="574A6F9E" w14:textId="77777777" w:rsidTr="00F9692A">
        <w:trPr>
          <w:cantSplit/>
          <w:jc w:val="center"/>
        </w:trPr>
        <w:tc>
          <w:tcPr>
            <w:tcW w:w="5869" w:type="dxa"/>
            <w:gridSpan w:val="5"/>
            <w:tcBorders>
              <w:top w:val="nil"/>
              <w:left w:val="nil"/>
              <w:bottom w:val="nil"/>
              <w:right w:val="nil"/>
            </w:tcBorders>
            <w:shd w:val="clear" w:color="auto" w:fill="FFFFFF"/>
          </w:tcPr>
          <w:p w14:paraId="338A2F6E" w14:textId="77777777" w:rsidR="00E75182" w:rsidRPr="00B85382" w:rsidRDefault="00E75182" w:rsidP="00F9692A">
            <w:pPr>
              <w:rPr>
                <w:lang w:val="en-ID"/>
              </w:rPr>
            </w:pPr>
            <w:r w:rsidRPr="00B85382">
              <w:rPr>
                <w:lang w:val="en-ID"/>
              </w:rPr>
              <w:t>b. Dependent Variable: KEPUASAN NASABAH</w:t>
            </w:r>
          </w:p>
        </w:tc>
      </w:tr>
    </w:tbl>
    <w:p w14:paraId="2E7C4C26" w14:textId="77777777" w:rsidR="00E75182" w:rsidRPr="00A61F8D" w:rsidRDefault="00E75182" w:rsidP="00A61F8D">
      <w:pPr>
        <w:spacing w:line="360" w:lineRule="auto"/>
        <w:ind w:firstLine="567"/>
        <w:jc w:val="both"/>
        <w:rPr>
          <w:noProof/>
          <w:lang w:val="en-ID"/>
        </w:rPr>
      </w:pPr>
    </w:p>
    <w:p w14:paraId="24FD38AE" w14:textId="77777777" w:rsidR="00A61F8D" w:rsidRDefault="00A61F8D" w:rsidP="00A61F8D">
      <w:pPr>
        <w:spacing w:line="360" w:lineRule="auto"/>
        <w:ind w:firstLine="567"/>
        <w:jc w:val="both"/>
        <w:rPr>
          <w:noProof/>
          <w:lang w:val="en-ID"/>
        </w:rPr>
      </w:pPr>
      <w:r w:rsidRPr="00A61F8D">
        <w:rPr>
          <w:noProof/>
          <w:lang w:val="en-ID"/>
        </w:rPr>
        <w:t xml:space="preserve">Tahap berikutnya adalah analisis regresi linier sederhana untuk melihat besarnya pengaruh Kualitas Pelayanan terhadap Kepuasan Nasabah. Hasil </w:t>
      </w:r>
      <w:r w:rsidRPr="00A61F8D">
        <w:rPr>
          <w:i/>
          <w:iCs/>
          <w:noProof/>
          <w:lang w:val="en-ID"/>
        </w:rPr>
        <w:t>Model Summary</w:t>
      </w:r>
      <w:r w:rsidRPr="00A61F8D">
        <w:rPr>
          <w:noProof/>
          <w:lang w:val="en-ID"/>
        </w:rPr>
        <w:t xml:space="preserve"> menunjukkan nilai </w:t>
      </w:r>
      <w:r w:rsidRPr="00A61F8D">
        <w:rPr>
          <w:i/>
          <w:iCs/>
          <w:noProof/>
          <w:lang w:val="en-ID"/>
        </w:rPr>
        <w:t>R</w:t>
      </w:r>
      <w:r w:rsidRPr="00A61F8D">
        <w:rPr>
          <w:noProof/>
          <w:lang w:val="en-ID"/>
        </w:rPr>
        <w:t xml:space="preserve"> sebesar 0,432, sedangkan </w:t>
      </w:r>
      <w:r w:rsidRPr="00A61F8D">
        <w:rPr>
          <w:i/>
          <w:iCs/>
          <w:noProof/>
          <w:lang w:val="en-ID"/>
        </w:rPr>
        <w:t>R Square</w:t>
      </w:r>
      <w:r w:rsidRPr="00A61F8D">
        <w:rPr>
          <w:noProof/>
          <w:lang w:val="en-ID"/>
        </w:rPr>
        <w:t xml:space="preserve"> sebesar 0,186. Hal ini berarti 18,6% variasi Kepuasan Nasabah dapat dijelaskan oleh Kualitas Pelayanan, sedangkan sisanya, sebesar 81,4%, dipengaruhi oleh variabel lain di luar model seperti kemudahan akses layanan, pengalaman sebelumnya, maupun pelayanan digital. Uji ANOVA menghasilkan nilai F hitung sebesar 19,472 dengan signifikansi 0,000, yang menegaskan bahwa model regresi signifikan secara statistik.</w:t>
      </w:r>
    </w:p>
    <w:p w14:paraId="40B30434" w14:textId="056BAE84" w:rsidR="00E75182" w:rsidRPr="00E75182" w:rsidRDefault="00E75182" w:rsidP="00E75182">
      <w:pPr>
        <w:pStyle w:val="Caption"/>
        <w:jc w:val="center"/>
        <w:rPr>
          <w:rFonts w:ascii="Times New Roman" w:hAnsi="Times New Roman" w:cs="Times New Roman"/>
          <w:b/>
          <w:bCs/>
          <w:i w:val="0"/>
          <w:iCs w:val="0"/>
          <w:color w:val="auto"/>
          <w:sz w:val="24"/>
          <w:szCs w:val="24"/>
        </w:rPr>
      </w:pPr>
      <w:bookmarkStart w:id="17" w:name="_Toc202950789"/>
      <w:bookmarkStart w:id="18" w:name="_Toc202952376"/>
      <w:bookmarkStart w:id="19" w:name="_Toc202952455"/>
      <w:bookmarkStart w:id="20" w:name="_Toc202978471"/>
      <w:r w:rsidRPr="00E75182">
        <w:rPr>
          <w:rFonts w:ascii="Times New Roman" w:hAnsi="Times New Roman" w:cs="Times New Roman"/>
          <w:b/>
          <w:bCs/>
          <w:i w:val="0"/>
          <w:iCs w:val="0"/>
          <w:color w:val="auto"/>
          <w:sz w:val="24"/>
          <w:szCs w:val="24"/>
        </w:rPr>
        <w:lastRenderedPageBreak/>
        <w:t xml:space="preserve">Tabel </w:t>
      </w:r>
      <w:r>
        <w:rPr>
          <w:rFonts w:ascii="Times New Roman" w:hAnsi="Times New Roman" w:cs="Times New Roman"/>
          <w:b/>
          <w:bCs/>
          <w:i w:val="0"/>
          <w:iCs w:val="0"/>
          <w:color w:val="auto"/>
          <w:sz w:val="24"/>
          <w:szCs w:val="24"/>
        </w:rPr>
        <w:t xml:space="preserve">5. </w:t>
      </w:r>
      <w:r w:rsidRPr="00E75182">
        <w:rPr>
          <w:rFonts w:ascii="Times New Roman" w:hAnsi="Times New Roman" w:cs="Times New Roman"/>
          <w:b/>
          <w:bCs/>
          <w:i w:val="0"/>
          <w:iCs w:val="0"/>
          <w:color w:val="auto"/>
          <w:sz w:val="24"/>
          <w:szCs w:val="24"/>
        </w:rPr>
        <w:t>Uji F</w:t>
      </w:r>
      <w:bookmarkEnd w:id="17"/>
      <w:bookmarkEnd w:id="18"/>
      <w:bookmarkEnd w:id="19"/>
      <w:bookmarkEnd w:id="20"/>
    </w:p>
    <w:tbl>
      <w:tblPr>
        <w:tblW w:w="800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E75182" w:rsidRPr="00B85382" w14:paraId="7506C9A7" w14:textId="77777777" w:rsidTr="00F9692A">
        <w:trPr>
          <w:cantSplit/>
          <w:jc w:val="center"/>
        </w:trPr>
        <w:tc>
          <w:tcPr>
            <w:tcW w:w="8004" w:type="dxa"/>
            <w:gridSpan w:val="7"/>
            <w:tcBorders>
              <w:top w:val="nil"/>
              <w:left w:val="nil"/>
              <w:bottom w:val="nil"/>
              <w:right w:val="nil"/>
            </w:tcBorders>
            <w:shd w:val="clear" w:color="auto" w:fill="FFFFFF"/>
            <w:vAlign w:val="center"/>
          </w:tcPr>
          <w:p w14:paraId="2EB51C2D" w14:textId="77777777" w:rsidR="00E75182" w:rsidRPr="00B85382" w:rsidRDefault="00E75182" w:rsidP="00F9692A">
            <w:pPr>
              <w:jc w:val="center"/>
              <w:rPr>
                <w:lang w:val="en-ID"/>
              </w:rPr>
            </w:pPr>
            <w:proofErr w:type="spellStart"/>
            <w:r w:rsidRPr="00B85382">
              <w:rPr>
                <w:b/>
                <w:bCs/>
                <w:lang w:val="en-ID"/>
              </w:rPr>
              <w:t>ANOVA</w:t>
            </w:r>
            <w:r w:rsidRPr="00B85382">
              <w:rPr>
                <w:b/>
                <w:bCs/>
                <w:vertAlign w:val="superscript"/>
                <w:lang w:val="en-ID"/>
              </w:rPr>
              <w:t>a</w:t>
            </w:r>
            <w:proofErr w:type="spellEnd"/>
          </w:p>
        </w:tc>
      </w:tr>
      <w:tr w:rsidR="00E75182" w:rsidRPr="00B85382" w14:paraId="0880480C" w14:textId="77777777" w:rsidTr="00F9692A">
        <w:trPr>
          <w:cantSplit/>
          <w:jc w:val="center"/>
        </w:trPr>
        <w:tc>
          <w:tcPr>
            <w:tcW w:w="2028" w:type="dxa"/>
            <w:gridSpan w:val="2"/>
            <w:tcBorders>
              <w:top w:val="nil"/>
              <w:left w:val="nil"/>
              <w:bottom w:val="single" w:sz="8" w:space="0" w:color="152935"/>
              <w:right w:val="nil"/>
            </w:tcBorders>
            <w:shd w:val="clear" w:color="auto" w:fill="FFFFFF"/>
            <w:vAlign w:val="bottom"/>
          </w:tcPr>
          <w:p w14:paraId="20730DAC" w14:textId="77777777" w:rsidR="00E75182" w:rsidRPr="00B85382" w:rsidRDefault="00E75182" w:rsidP="00F9692A">
            <w:pPr>
              <w:rPr>
                <w:lang w:val="en-ID"/>
              </w:rPr>
            </w:pPr>
            <w:r w:rsidRPr="00B85382">
              <w:rPr>
                <w:lang w:val="en-ID"/>
              </w:rPr>
              <w:t>Model</w:t>
            </w:r>
          </w:p>
        </w:tc>
        <w:tc>
          <w:tcPr>
            <w:tcW w:w="1475" w:type="dxa"/>
            <w:tcBorders>
              <w:top w:val="nil"/>
              <w:left w:val="nil"/>
              <w:bottom w:val="single" w:sz="8" w:space="0" w:color="152935"/>
              <w:right w:val="single" w:sz="8" w:space="0" w:color="E0E0E0"/>
            </w:tcBorders>
            <w:shd w:val="clear" w:color="auto" w:fill="FFFFFF"/>
            <w:vAlign w:val="bottom"/>
          </w:tcPr>
          <w:p w14:paraId="78E038A7" w14:textId="77777777" w:rsidR="00E75182" w:rsidRPr="00B85382" w:rsidRDefault="00E75182" w:rsidP="00F9692A">
            <w:pPr>
              <w:rPr>
                <w:lang w:val="en-ID"/>
              </w:rPr>
            </w:pPr>
            <w:r w:rsidRPr="00B85382">
              <w:rPr>
                <w:lang w:val="en-ID"/>
              </w:rPr>
              <w:t>Sum of Squares</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4CEA4F36" w14:textId="77777777" w:rsidR="00E75182" w:rsidRPr="00B85382" w:rsidRDefault="00E75182" w:rsidP="00F9692A">
            <w:pPr>
              <w:rPr>
                <w:lang w:val="en-ID"/>
              </w:rPr>
            </w:pPr>
            <w:proofErr w:type="spellStart"/>
            <w:r w:rsidRPr="00B85382">
              <w:rPr>
                <w:lang w:val="en-ID"/>
              </w:rPr>
              <w:t>df</w:t>
            </w:r>
            <w:proofErr w:type="spellEnd"/>
          </w:p>
        </w:tc>
        <w:tc>
          <w:tcPr>
            <w:tcW w:w="1414" w:type="dxa"/>
            <w:tcBorders>
              <w:top w:val="nil"/>
              <w:left w:val="single" w:sz="8" w:space="0" w:color="E0E0E0"/>
              <w:bottom w:val="single" w:sz="8" w:space="0" w:color="152935"/>
              <w:right w:val="single" w:sz="8" w:space="0" w:color="E0E0E0"/>
            </w:tcBorders>
            <w:shd w:val="clear" w:color="auto" w:fill="FFFFFF"/>
            <w:vAlign w:val="bottom"/>
          </w:tcPr>
          <w:p w14:paraId="53ED9DDD" w14:textId="77777777" w:rsidR="00E75182" w:rsidRPr="00B85382" w:rsidRDefault="00E75182" w:rsidP="00F9692A">
            <w:pPr>
              <w:rPr>
                <w:lang w:val="en-ID"/>
              </w:rPr>
            </w:pPr>
            <w:r w:rsidRPr="00B85382">
              <w:rPr>
                <w:lang w:val="en-ID"/>
              </w:rPr>
              <w:t>Mean Square</w:t>
            </w:r>
          </w:p>
        </w:tc>
        <w:tc>
          <w:tcPr>
            <w:tcW w:w="1029" w:type="dxa"/>
            <w:tcBorders>
              <w:top w:val="nil"/>
              <w:left w:val="single" w:sz="8" w:space="0" w:color="E0E0E0"/>
              <w:bottom w:val="single" w:sz="8" w:space="0" w:color="152935"/>
              <w:right w:val="single" w:sz="8" w:space="0" w:color="E0E0E0"/>
            </w:tcBorders>
            <w:shd w:val="clear" w:color="auto" w:fill="FFFFFF"/>
            <w:vAlign w:val="bottom"/>
          </w:tcPr>
          <w:p w14:paraId="5DCDF98E" w14:textId="77777777" w:rsidR="00E75182" w:rsidRPr="00B85382" w:rsidRDefault="00E75182" w:rsidP="00F9692A">
            <w:pPr>
              <w:rPr>
                <w:lang w:val="en-ID"/>
              </w:rPr>
            </w:pPr>
            <w:r w:rsidRPr="00B85382">
              <w:rPr>
                <w:lang w:val="en-ID"/>
              </w:rPr>
              <w:t>F</w:t>
            </w:r>
          </w:p>
        </w:tc>
        <w:tc>
          <w:tcPr>
            <w:tcW w:w="1029" w:type="dxa"/>
            <w:tcBorders>
              <w:top w:val="nil"/>
              <w:left w:val="single" w:sz="8" w:space="0" w:color="E0E0E0"/>
              <w:bottom w:val="single" w:sz="8" w:space="0" w:color="152935"/>
              <w:right w:val="nil"/>
            </w:tcBorders>
            <w:shd w:val="clear" w:color="auto" w:fill="FFFFFF"/>
            <w:vAlign w:val="bottom"/>
          </w:tcPr>
          <w:p w14:paraId="41EBA75C" w14:textId="77777777" w:rsidR="00E75182" w:rsidRPr="00B85382" w:rsidRDefault="00E75182" w:rsidP="00F9692A">
            <w:pPr>
              <w:rPr>
                <w:lang w:val="en-ID"/>
              </w:rPr>
            </w:pPr>
            <w:r w:rsidRPr="00B85382">
              <w:rPr>
                <w:lang w:val="en-ID"/>
              </w:rPr>
              <w:t>Sig.</w:t>
            </w:r>
          </w:p>
        </w:tc>
      </w:tr>
      <w:tr w:rsidR="00E75182" w:rsidRPr="00B85382" w14:paraId="74F10357" w14:textId="77777777" w:rsidTr="00F9692A">
        <w:trPr>
          <w:cantSplit/>
          <w:jc w:val="center"/>
        </w:trPr>
        <w:tc>
          <w:tcPr>
            <w:tcW w:w="737" w:type="dxa"/>
            <w:vMerge w:val="restart"/>
            <w:tcBorders>
              <w:top w:val="single" w:sz="8" w:space="0" w:color="152935"/>
              <w:left w:val="nil"/>
              <w:bottom w:val="single" w:sz="8" w:space="0" w:color="152935"/>
              <w:right w:val="nil"/>
            </w:tcBorders>
            <w:shd w:val="clear" w:color="auto" w:fill="E0E0E0"/>
          </w:tcPr>
          <w:p w14:paraId="3C589CBF" w14:textId="77777777" w:rsidR="00E75182" w:rsidRPr="00B85382" w:rsidRDefault="00E75182" w:rsidP="00F9692A">
            <w:pPr>
              <w:rPr>
                <w:lang w:val="en-ID"/>
              </w:rPr>
            </w:pPr>
            <w:r w:rsidRPr="00B85382">
              <w:rPr>
                <w:lang w:val="en-ID"/>
              </w:rPr>
              <w:t>1</w:t>
            </w:r>
          </w:p>
        </w:tc>
        <w:tc>
          <w:tcPr>
            <w:tcW w:w="1291" w:type="dxa"/>
            <w:tcBorders>
              <w:top w:val="single" w:sz="8" w:space="0" w:color="152935"/>
              <w:left w:val="nil"/>
              <w:bottom w:val="single" w:sz="8" w:space="0" w:color="AEAEAE"/>
              <w:right w:val="nil"/>
            </w:tcBorders>
            <w:shd w:val="clear" w:color="auto" w:fill="E0E0E0"/>
          </w:tcPr>
          <w:p w14:paraId="2E82218E" w14:textId="77777777" w:rsidR="00E75182" w:rsidRPr="00B85382" w:rsidRDefault="00E75182" w:rsidP="00F9692A">
            <w:pPr>
              <w:rPr>
                <w:lang w:val="en-ID"/>
              </w:rPr>
            </w:pPr>
            <w:r w:rsidRPr="00B85382">
              <w:rPr>
                <w:lang w:val="en-ID"/>
              </w:rPr>
              <w:t>Regression</w:t>
            </w:r>
          </w:p>
        </w:tc>
        <w:tc>
          <w:tcPr>
            <w:tcW w:w="1475" w:type="dxa"/>
            <w:tcBorders>
              <w:top w:val="single" w:sz="8" w:space="0" w:color="152935"/>
              <w:left w:val="nil"/>
              <w:bottom w:val="single" w:sz="8" w:space="0" w:color="AEAEAE"/>
              <w:right w:val="single" w:sz="8" w:space="0" w:color="E0E0E0"/>
            </w:tcBorders>
            <w:shd w:val="clear" w:color="auto" w:fill="FFFFFF"/>
          </w:tcPr>
          <w:p w14:paraId="514E1A14" w14:textId="77777777" w:rsidR="00E75182" w:rsidRPr="00B85382" w:rsidRDefault="00E75182" w:rsidP="00F9692A">
            <w:pPr>
              <w:rPr>
                <w:lang w:val="en-ID"/>
              </w:rPr>
            </w:pPr>
            <w:r w:rsidRPr="00B85382">
              <w:rPr>
                <w:lang w:val="en-ID"/>
              </w:rPr>
              <w:t>56.584</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3C4B54C5" w14:textId="77777777" w:rsidR="00E75182" w:rsidRPr="00B85382" w:rsidRDefault="00E75182" w:rsidP="00F9692A">
            <w:pPr>
              <w:rPr>
                <w:lang w:val="en-ID"/>
              </w:rPr>
            </w:pPr>
            <w:r w:rsidRPr="00B85382">
              <w:rPr>
                <w:lang w:val="en-ID"/>
              </w:rPr>
              <w:t>1</w:t>
            </w:r>
          </w:p>
        </w:tc>
        <w:tc>
          <w:tcPr>
            <w:tcW w:w="1414" w:type="dxa"/>
            <w:tcBorders>
              <w:top w:val="single" w:sz="8" w:space="0" w:color="152935"/>
              <w:left w:val="single" w:sz="8" w:space="0" w:color="E0E0E0"/>
              <w:bottom w:val="single" w:sz="8" w:space="0" w:color="AEAEAE"/>
              <w:right w:val="single" w:sz="8" w:space="0" w:color="E0E0E0"/>
            </w:tcBorders>
            <w:shd w:val="clear" w:color="auto" w:fill="FFFFFF"/>
          </w:tcPr>
          <w:p w14:paraId="30FFEBCC" w14:textId="77777777" w:rsidR="00E75182" w:rsidRPr="00B85382" w:rsidRDefault="00E75182" w:rsidP="00F9692A">
            <w:pPr>
              <w:rPr>
                <w:lang w:val="en-ID"/>
              </w:rPr>
            </w:pPr>
            <w:r w:rsidRPr="00B85382">
              <w:rPr>
                <w:lang w:val="en-ID"/>
              </w:rPr>
              <w:t>56.584</w:t>
            </w:r>
          </w:p>
        </w:tc>
        <w:tc>
          <w:tcPr>
            <w:tcW w:w="1029" w:type="dxa"/>
            <w:tcBorders>
              <w:top w:val="single" w:sz="8" w:space="0" w:color="152935"/>
              <w:left w:val="single" w:sz="8" w:space="0" w:color="E0E0E0"/>
              <w:bottom w:val="single" w:sz="8" w:space="0" w:color="AEAEAE"/>
              <w:right w:val="single" w:sz="8" w:space="0" w:color="E0E0E0"/>
            </w:tcBorders>
            <w:shd w:val="clear" w:color="auto" w:fill="FFFFFF"/>
          </w:tcPr>
          <w:p w14:paraId="6505CFF7" w14:textId="77777777" w:rsidR="00E75182" w:rsidRPr="00B85382" w:rsidRDefault="00E75182" w:rsidP="00F9692A">
            <w:pPr>
              <w:rPr>
                <w:lang w:val="en-ID"/>
              </w:rPr>
            </w:pPr>
            <w:r w:rsidRPr="00B85382">
              <w:rPr>
                <w:lang w:val="en-ID"/>
              </w:rPr>
              <w:t>19.472</w:t>
            </w:r>
          </w:p>
        </w:tc>
        <w:tc>
          <w:tcPr>
            <w:tcW w:w="1029" w:type="dxa"/>
            <w:tcBorders>
              <w:top w:val="single" w:sz="8" w:space="0" w:color="152935"/>
              <w:left w:val="single" w:sz="8" w:space="0" w:color="E0E0E0"/>
              <w:bottom w:val="single" w:sz="8" w:space="0" w:color="AEAEAE"/>
              <w:right w:val="nil"/>
            </w:tcBorders>
            <w:shd w:val="clear" w:color="auto" w:fill="FFFFFF"/>
          </w:tcPr>
          <w:p w14:paraId="2B083549" w14:textId="77777777" w:rsidR="00E75182" w:rsidRPr="00B85382" w:rsidRDefault="00E75182" w:rsidP="00F9692A">
            <w:pPr>
              <w:rPr>
                <w:lang w:val="en-ID"/>
              </w:rPr>
            </w:pPr>
            <w:r w:rsidRPr="00B85382">
              <w:rPr>
                <w:lang w:val="en-ID"/>
              </w:rPr>
              <w:t>.000</w:t>
            </w:r>
            <w:r w:rsidRPr="00B85382">
              <w:rPr>
                <w:vertAlign w:val="superscript"/>
                <w:lang w:val="en-ID"/>
              </w:rPr>
              <w:t>b</w:t>
            </w:r>
          </w:p>
        </w:tc>
      </w:tr>
      <w:tr w:rsidR="00E75182" w:rsidRPr="00B85382" w14:paraId="3E781CF1" w14:textId="77777777" w:rsidTr="00F9692A">
        <w:trPr>
          <w:cantSplit/>
          <w:jc w:val="center"/>
        </w:trPr>
        <w:tc>
          <w:tcPr>
            <w:tcW w:w="737" w:type="dxa"/>
            <w:vMerge/>
            <w:tcBorders>
              <w:top w:val="single" w:sz="8" w:space="0" w:color="152935"/>
              <w:left w:val="nil"/>
              <w:bottom w:val="single" w:sz="8" w:space="0" w:color="152935"/>
              <w:right w:val="nil"/>
            </w:tcBorders>
            <w:shd w:val="clear" w:color="auto" w:fill="E0E0E0"/>
          </w:tcPr>
          <w:p w14:paraId="5D1A07EE" w14:textId="77777777" w:rsidR="00E75182" w:rsidRPr="00B85382" w:rsidRDefault="00E75182" w:rsidP="00F9692A">
            <w:pPr>
              <w:rPr>
                <w:lang w:val="en-ID"/>
              </w:rPr>
            </w:pPr>
          </w:p>
        </w:tc>
        <w:tc>
          <w:tcPr>
            <w:tcW w:w="1291" w:type="dxa"/>
            <w:tcBorders>
              <w:top w:val="single" w:sz="8" w:space="0" w:color="AEAEAE"/>
              <w:left w:val="nil"/>
              <w:bottom w:val="single" w:sz="8" w:space="0" w:color="AEAEAE"/>
              <w:right w:val="nil"/>
            </w:tcBorders>
            <w:shd w:val="clear" w:color="auto" w:fill="E0E0E0"/>
          </w:tcPr>
          <w:p w14:paraId="4AAF21E2" w14:textId="77777777" w:rsidR="00E75182" w:rsidRPr="00B85382" w:rsidRDefault="00E75182" w:rsidP="00F9692A">
            <w:pPr>
              <w:rPr>
                <w:lang w:val="en-ID"/>
              </w:rPr>
            </w:pPr>
            <w:r w:rsidRPr="00B85382">
              <w:rPr>
                <w:lang w:val="en-ID"/>
              </w:rPr>
              <w:t>Residual</w:t>
            </w:r>
          </w:p>
        </w:tc>
        <w:tc>
          <w:tcPr>
            <w:tcW w:w="1475" w:type="dxa"/>
            <w:tcBorders>
              <w:top w:val="single" w:sz="8" w:space="0" w:color="AEAEAE"/>
              <w:left w:val="nil"/>
              <w:bottom w:val="single" w:sz="8" w:space="0" w:color="AEAEAE"/>
              <w:right w:val="single" w:sz="8" w:space="0" w:color="E0E0E0"/>
            </w:tcBorders>
            <w:shd w:val="clear" w:color="auto" w:fill="FFFFFF"/>
          </w:tcPr>
          <w:p w14:paraId="3BB3AE93" w14:textId="77777777" w:rsidR="00E75182" w:rsidRPr="00B85382" w:rsidRDefault="00E75182" w:rsidP="00F9692A">
            <w:pPr>
              <w:rPr>
                <w:lang w:val="en-ID"/>
              </w:rPr>
            </w:pPr>
            <w:r w:rsidRPr="00B85382">
              <w:rPr>
                <w:lang w:val="en-ID"/>
              </w:rPr>
              <w:t>247.002</w:t>
            </w:r>
          </w:p>
        </w:tc>
        <w:tc>
          <w:tcPr>
            <w:tcW w:w="1029" w:type="dxa"/>
            <w:tcBorders>
              <w:top w:val="single" w:sz="8" w:space="0" w:color="AEAEAE"/>
              <w:left w:val="single" w:sz="8" w:space="0" w:color="E0E0E0"/>
              <w:bottom w:val="single" w:sz="8" w:space="0" w:color="AEAEAE"/>
              <w:right w:val="single" w:sz="8" w:space="0" w:color="E0E0E0"/>
            </w:tcBorders>
            <w:shd w:val="clear" w:color="auto" w:fill="FFFFFF"/>
          </w:tcPr>
          <w:p w14:paraId="773CFE36" w14:textId="77777777" w:rsidR="00E75182" w:rsidRPr="00B85382" w:rsidRDefault="00E75182" w:rsidP="00F9692A">
            <w:pPr>
              <w:rPr>
                <w:lang w:val="en-ID"/>
              </w:rPr>
            </w:pPr>
            <w:r w:rsidRPr="00B85382">
              <w:rPr>
                <w:lang w:val="en-ID"/>
              </w:rPr>
              <w:t>85</w:t>
            </w:r>
          </w:p>
        </w:tc>
        <w:tc>
          <w:tcPr>
            <w:tcW w:w="1414" w:type="dxa"/>
            <w:tcBorders>
              <w:top w:val="single" w:sz="8" w:space="0" w:color="AEAEAE"/>
              <w:left w:val="single" w:sz="8" w:space="0" w:color="E0E0E0"/>
              <w:bottom w:val="single" w:sz="8" w:space="0" w:color="AEAEAE"/>
              <w:right w:val="single" w:sz="8" w:space="0" w:color="E0E0E0"/>
            </w:tcBorders>
            <w:shd w:val="clear" w:color="auto" w:fill="FFFFFF"/>
          </w:tcPr>
          <w:p w14:paraId="79F16263" w14:textId="77777777" w:rsidR="00E75182" w:rsidRPr="00B85382" w:rsidRDefault="00E75182" w:rsidP="00F9692A">
            <w:pPr>
              <w:rPr>
                <w:lang w:val="en-ID"/>
              </w:rPr>
            </w:pPr>
            <w:r w:rsidRPr="00B85382">
              <w:rPr>
                <w:lang w:val="en-ID"/>
              </w:rPr>
              <w:t>2.906</w:t>
            </w:r>
          </w:p>
        </w:tc>
        <w:tc>
          <w:tcPr>
            <w:tcW w:w="1029"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C586B13" w14:textId="77777777" w:rsidR="00E75182" w:rsidRPr="00B85382" w:rsidRDefault="00E75182" w:rsidP="00F9692A">
            <w:pPr>
              <w:rPr>
                <w:lang w:val="en-ID"/>
              </w:rPr>
            </w:pPr>
          </w:p>
        </w:tc>
        <w:tc>
          <w:tcPr>
            <w:tcW w:w="1029" w:type="dxa"/>
            <w:tcBorders>
              <w:top w:val="single" w:sz="8" w:space="0" w:color="AEAEAE"/>
              <w:left w:val="single" w:sz="8" w:space="0" w:color="E0E0E0"/>
              <w:bottom w:val="single" w:sz="8" w:space="0" w:color="AEAEAE"/>
              <w:right w:val="nil"/>
            </w:tcBorders>
            <w:shd w:val="clear" w:color="auto" w:fill="FFFFFF"/>
            <w:vAlign w:val="center"/>
          </w:tcPr>
          <w:p w14:paraId="27107C2A" w14:textId="77777777" w:rsidR="00E75182" w:rsidRPr="00B85382" w:rsidRDefault="00E75182" w:rsidP="00F9692A">
            <w:pPr>
              <w:rPr>
                <w:lang w:val="en-ID"/>
              </w:rPr>
            </w:pPr>
          </w:p>
        </w:tc>
      </w:tr>
      <w:tr w:rsidR="00E75182" w:rsidRPr="00B85382" w14:paraId="20224589" w14:textId="77777777" w:rsidTr="00F9692A">
        <w:trPr>
          <w:cantSplit/>
          <w:jc w:val="center"/>
        </w:trPr>
        <w:tc>
          <w:tcPr>
            <w:tcW w:w="737" w:type="dxa"/>
            <w:vMerge/>
            <w:tcBorders>
              <w:top w:val="single" w:sz="8" w:space="0" w:color="152935"/>
              <w:left w:val="nil"/>
              <w:bottom w:val="single" w:sz="8" w:space="0" w:color="152935"/>
              <w:right w:val="nil"/>
            </w:tcBorders>
            <w:shd w:val="clear" w:color="auto" w:fill="E0E0E0"/>
          </w:tcPr>
          <w:p w14:paraId="20FB208B" w14:textId="77777777" w:rsidR="00E75182" w:rsidRPr="00B85382" w:rsidRDefault="00E75182" w:rsidP="00F9692A">
            <w:pPr>
              <w:rPr>
                <w:lang w:val="en-ID"/>
              </w:rPr>
            </w:pPr>
          </w:p>
        </w:tc>
        <w:tc>
          <w:tcPr>
            <w:tcW w:w="1291" w:type="dxa"/>
            <w:tcBorders>
              <w:top w:val="single" w:sz="8" w:space="0" w:color="AEAEAE"/>
              <w:left w:val="nil"/>
              <w:bottom w:val="single" w:sz="8" w:space="0" w:color="152935"/>
              <w:right w:val="nil"/>
            </w:tcBorders>
            <w:shd w:val="clear" w:color="auto" w:fill="E0E0E0"/>
          </w:tcPr>
          <w:p w14:paraId="5D1C49EA" w14:textId="77777777" w:rsidR="00E75182" w:rsidRPr="00B85382" w:rsidRDefault="00E75182" w:rsidP="00F9692A">
            <w:pPr>
              <w:rPr>
                <w:lang w:val="en-ID"/>
              </w:rPr>
            </w:pPr>
            <w:r w:rsidRPr="00B85382">
              <w:rPr>
                <w:lang w:val="en-ID"/>
              </w:rPr>
              <w:t>Total</w:t>
            </w:r>
          </w:p>
        </w:tc>
        <w:tc>
          <w:tcPr>
            <w:tcW w:w="1475" w:type="dxa"/>
            <w:tcBorders>
              <w:top w:val="single" w:sz="8" w:space="0" w:color="AEAEAE"/>
              <w:left w:val="nil"/>
              <w:bottom w:val="single" w:sz="8" w:space="0" w:color="152935"/>
              <w:right w:val="single" w:sz="8" w:space="0" w:color="E0E0E0"/>
            </w:tcBorders>
            <w:shd w:val="clear" w:color="auto" w:fill="FFFFFF"/>
          </w:tcPr>
          <w:p w14:paraId="214C728C" w14:textId="77777777" w:rsidR="00E75182" w:rsidRPr="00B85382" w:rsidRDefault="00E75182" w:rsidP="00F9692A">
            <w:pPr>
              <w:rPr>
                <w:lang w:val="en-ID"/>
              </w:rPr>
            </w:pPr>
            <w:r w:rsidRPr="00B85382">
              <w:rPr>
                <w:lang w:val="en-ID"/>
              </w:rPr>
              <w:t>303.586</w:t>
            </w:r>
          </w:p>
        </w:tc>
        <w:tc>
          <w:tcPr>
            <w:tcW w:w="1029" w:type="dxa"/>
            <w:tcBorders>
              <w:top w:val="single" w:sz="8" w:space="0" w:color="AEAEAE"/>
              <w:left w:val="single" w:sz="8" w:space="0" w:color="E0E0E0"/>
              <w:bottom w:val="single" w:sz="8" w:space="0" w:color="152935"/>
              <w:right w:val="single" w:sz="8" w:space="0" w:color="E0E0E0"/>
            </w:tcBorders>
            <w:shd w:val="clear" w:color="auto" w:fill="FFFFFF"/>
          </w:tcPr>
          <w:p w14:paraId="0CD324DA" w14:textId="77777777" w:rsidR="00E75182" w:rsidRPr="00B85382" w:rsidRDefault="00E75182" w:rsidP="00F9692A">
            <w:pPr>
              <w:rPr>
                <w:lang w:val="en-ID"/>
              </w:rPr>
            </w:pPr>
            <w:r w:rsidRPr="00B85382">
              <w:rPr>
                <w:lang w:val="en-ID"/>
              </w:rPr>
              <w:t>86</w:t>
            </w:r>
          </w:p>
        </w:tc>
        <w:tc>
          <w:tcPr>
            <w:tcW w:w="141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B397752" w14:textId="77777777" w:rsidR="00E75182" w:rsidRPr="00B85382" w:rsidRDefault="00E75182" w:rsidP="00F9692A">
            <w:pPr>
              <w:rPr>
                <w:lang w:val="en-ID"/>
              </w:rPr>
            </w:pPr>
          </w:p>
        </w:tc>
        <w:tc>
          <w:tcPr>
            <w:tcW w:w="102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6A33A24" w14:textId="77777777" w:rsidR="00E75182" w:rsidRPr="00B85382" w:rsidRDefault="00E75182" w:rsidP="00F9692A">
            <w:pPr>
              <w:rPr>
                <w:lang w:val="en-ID"/>
              </w:rPr>
            </w:pPr>
          </w:p>
        </w:tc>
        <w:tc>
          <w:tcPr>
            <w:tcW w:w="1029" w:type="dxa"/>
            <w:tcBorders>
              <w:top w:val="single" w:sz="8" w:space="0" w:color="AEAEAE"/>
              <w:left w:val="single" w:sz="8" w:space="0" w:color="E0E0E0"/>
              <w:bottom w:val="single" w:sz="8" w:space="0" w:color="152935"/>
              <w:right w:val="nil"/>
            </w:tcBorders>
            <w:shd w:val="clear" w:color="auto" w:fill="FFFFFF"/>
            <w:vAlign w:val="center"/>
          </w:tcPr>
          <w:p w14:paraId="3EFA3724" w14:textId="77777777" w:rsidR="00E75182" w:rsidRPr="00B85382" w:rsidRDefault="00E75182" w:rsidP="00F9692A">
            <w:pPr>
              <w:rPr>
                <w:lang w:val="en-ID"/>
              </w:rPr>
            </w:pPr>
          </w:p>
        </w:tc>
      </w:tr>
      <w:tr w:rsidR="00E75182" w:rsidRPr="00B85382" w14:paraId="676DA270" w14:textId="77777777" w:rsidTr="00F9692A">
        <w:trPr>
          <w:cantSplit/>
          <w:jc w:val="center"/>
        </w:trPr>
        <w:tc>
          <w:tcPr>
            <w:tcW w:w="8004" w:type="dxa"/>
            <w:gridSpan w:val="7"/>
            <w:tcBorders>
              <w:top w:val="nil"/>
              <w:left w:val="nil"/>
              <w:bottom w:val="nil"/>
              <w:right w:val="nil"/>
            </w:tcBorders>
            <w:shd w:val="clear" w:color="auto" w:fill="FFFFFF"/>
          </w:tcPr>
          <w:p w14:paraId="5DD249FF" w14:textId="77777777" w:rsidR="00E75182" w:rsidRPr="00B85382" w:rsidRDefault="00E75182" w:rsidP="00F9692A">
            <w:pPr>
              <w:rPr>
                <w:lang w:val="en-ID"/>
              </w:rPr>
            </w:pPr>
            <w:r w:rsidRPr="00B85382">
              <w:rPr>
                <w:lang w:val="en-ID"/>
              </w:rPr>
              <w:t>a. Dependent Variable: KEPUASAN NASABAH</w:t>
            </w:r>
          </w:p>
        </w:tc>
      </w:tr>
      <w:tr w:rsidR="00E75182" w:rsidRPr="00B85382" w14:paraId="5FD58ABF" w14:textId="77777777" w:rsidTr="00F9692A">
        <w:trPr>
          <w:cantSplit/>
          <w:jc w:val="center"/>
        </w:trPr>
        <w:tc>
          <w:tcPr>
            <w:tcW w:w="8004" w:type="dxa"/>
            <w:gridSpan w:val="7"/>
            <w:tcBorders>
              <w:top w:val="nil"/>
              <w:left w:val="nil"/>
              <w:bottom w:val="nil"/>
              <w:right w:val="nil"/>
            </w:tcBorders>
            <w:shd w:val="clear" w:color="auto" w:fill="FFFFFF"/>
          </w:tcPr>
          <w:p w14:paraId="73FD849E" w14:textId="77777777" w:rsidR="00E75182" w:rsidRPr="00B85382" w:rsidRDefault="00E75182" w:rsidP="00F9692A">
            <w:pPr>
              <w:rPr>
                <w:lang w:val="en-ID"/>
              </w:rPr>
            </w:pPr>
            <w:r w:rsidRPr="00B85382">
              <w:rPr>
                <w:lang w:val="en-ID"/>
              </w:rPr>
              <w:t>b. Predictors: (Constant), KUALITAS PELAYANAN</w:t>
            </w:r>
          </w:p>
        </w:tc>
      </w:tr>
    </w:tbl>
    <w:p w14:paraId="5E0BD4CA" w14:textId="77777777" w:rsidR="00E75182" w:rsidRPr="00A61F8D" w:rsidRDefault="00E75182" w:rsidP="00A61F8D">
      <w:pPr>
        <w:spacing w:line="360" w:lineRule="auto"/>
        <w:ind w:firstLine="567"/>
        <w:jc w:val="both"/>
        <w:rPr>
          <w:noProof/>
          <w:lang w:val="en-ID"/>
        </w:rPr>
      </w:pPr>
    </w:p>
    <w:p w14:paraId="04BCAA3D" w14:textId="0F12A525" w:rsidR="00A61F8D" w:rsidRPr="00A61F8D" w:rsidRDefault="00A61F8D" w:rsidP="00E75182">
      <w:pPr>
        <w:spacing w:after="120" w:line="360" w:lineRule="auto"/>
        <w:ind w:firstLine="567"/>
        <w:jc w:val="both"/>
        <w:rPr>
          <w:noProof/>
          <w:lang w:val="en-ID"/>
        </w:rPr>
      </w:pPr>
      <w:r w:rsidRPr="00A61F8D">
        <w:rPr>
          <w:noProof/>
          <w:lang w:val="en-ID"/>
        </w:rPr>
        <w:t>Hasil uji koefisien regresi menunjukkan nilai koefisien sebesar 0,202 dengan signifikansi 0,000 dan nilai t hitung 4,413. Dengan demikian, hipotesis penelitian yang menyatakan bahwa terdapat pengaruh signifikan Kualitas Pelayanan terhadap Kepuasan Nasabah dapat diterima. Secara substantif, hasil ini menegaskan bahwa perbaikan kualitas pelayanan secara nyata berkontribusi terhadap peningkatan kepuasan nasabah.</w:t>
      </w:r>
    </w:p>
    <w:p w14:paraId="444DDDB4" w14:textId="7A3F2C30" w:rsidR="009C6789" w:rsidRPr="00993793" w:rsidRDefault="009C6789" w:rsidP="00411E64">
      <w:pPr>
        <w:pStyle w:val="BodyText"/>
        <w:contextualSpacing/>
        <w:rPr>
          <w:rFonts w:cs="Times New Roman"/>
          <w:b/>
          <w:noProof/>
          <w:szCs w:val="24"/>
          <w:lang w:val="id-ID"/>
        </w:rPr>
      </w:pPr>
      <w:r>
        <w:rPr>
          <w:rFonts w:cs="Times New Roman"/>
          <w:b/>
          <w:noProof/>
          <w:szCs w:val="24"/>
          <w:lang w:val="id-ID"/>
        </w:rPr>
        <w:t>Pembahasan</w:t>
      </w:r>
    </w:p>
    <w:p w14:paraId="689EA338" w14:textId="77777777" w:rsidR="009C6789" w:rsidRPr="00C06626" w:rsidRDefault="009C6789" w:rsidP="009C6789">
      <w:pPr>
        <w:spacing w:line="360" w:lineRule="auto"/>
        <w:ind w:firstLine="567"/>
        <w:jc w:val="both"/>
        <w:rPr>
          <w:noProof/>
          <w:lang w:val="fi-FI"/>
        </w:rPr>
      </w:pPr>
      <w:r w:rsidRPr="009C6789">
        <w:rPr>
          <w:noProof/>
          <w:lang w:val="en-ID"/>
        </w:rPr>
        <w:t xml:space="preserve">Berdasarkan hasil analisis, penelitian ini mengungkap bahwa kualitas pelayanan customer service memiliki kontribusi signifikan terhadap kepuasan nasabah di Kantor Pelayanan Jasa Raharja Sleman. </w:t>
      </w:r>
      <w:r w:rsidRPr="00C06626">
        <w:rPr>
          <w:noProof/>
          <w:lang w:val="fi-FI"/>
        </w:rPr>
        <w:t xml:space="preserve">Pengukuran kualitas pelayanan mengacu pada lima dimensi SERVQUAL menurut Parasuraman et al. </w:t>
      </w:r>
      <w:r w:rsidRPr="009C6789">
        <w:rPr>
          <w:noProof/>
          <w:lang w:val="en-ID"/>
        </w:rPr>
        <w:t xml:space="preserve">(1988) dalam Azis (2020), yaitu bukti fisik </w:t>
      </w:r>
      <w:r w:rsidRPr="009C6789">
        <w:rPr>
          <w:i/>
          <w:iCs/>
          <w:noProof/>
          <w:lang w:val="en-ID"/>
        </w:rPr>
        <w:t xml:space="preserve">(tangible), </w:t>
      </w:r>
      <w:r w:rsidRPr="009C6789">
        <w:rPr>
          <w:noProof/>
          <w:lang w:val="en-ID"/>
        </w:rPr>
        <w:t xml:space="preserve">keandalan </w:t>
      </w:r>
      <w:r w:rsidRPr="009C6789">
        <w:rPr>
          <w:i/>
          <w:iCs/>
          <w:noProof/>
          <w:lang w:val="en-ID"/>
        </w:rPr>
        <w:t xml:space="preserve">(reliability), </w:t>
      </w:r>
      <w:r w:rsidRPr="009C6789">
        <w:rPr>
          <w:noProof/>
          <w:lang w:val="en-ID"/>
        </w:rPr>
        <w:t xml:space="preserve">ketanggapan </w:t>
      </w:r>
      <w:r w:rsidRPr="009C6789">
        <w:rPr>
          <w:i/>
          <w:iCs/>
          <w:noProof/>
          <w:lang w:val="en-ID"/>
        </w:rPr>
        <w:t>(responsiveness),</w:t>
      </w:r>
      <w:r w:rsidRPr="009C6789">
        <w:rPr>
          <w:noProof/>
          <w:lang w:val="en-ID"/>
        </w:rPr>
        <w:t xml:space="preserve"> jaminan </w:t>
      </w:r>
      <w:r w:rsidRPr="009C6789">
        <w:rPr>
          <w:i/>
          <w:iCs/>
          <w:noProof/>
          <w:lang w:val="en-ID"/>
        </w:rPr>
        <w:t>(assurance),</w:t>
      </w:r>
      <w:r w:rsidRPr="009C6789">
        <w:rPr>
          <w:noProof/>
          <w:lang w:val="en-ID"/>
        </w:rPr>
        <w:t xml:space="preserve"> dan empati </w:t>
      </w:r>
      <w:r w:rsidRPr="009C6789">
        <w:rPr>
          <w:i/>
          <w:iCs/>
          <w:noProof/>
          <w:lang w:val="en-ID"/>
        </w:rPr>
        <w:t>(empathy).</w:t>
      </w:r>
      <w:r w:rsidRPr="009C6789">
        <w:rPr>
          <w:noProof/>
          <w:lang w:val="en-ID"/>
        </w:rPr>
        <w:t xml:space="preserve"> Nilai koefisien determinasi (R²) sebesar 0,186 menunjukkan bahwa 18,6% variasi kepuasan nasabah dijelaskan oleh kualitas pelayanan, sementara 81,4% dipengaruhi oleh faktor lain seperti prosedur klaim, kecepatan pencairan, atau kondisi emosional nasabah. </w:t>
      </w:r>
      <w:r w:rsidRPr="00C06626">
        <w:rPr>
          <w:noProof/>
          <w:lang w:val="fi-FI"/>
        </w:rPr>
        <w:t>Hasil ini selaras dengan temuan Azis (2020) dan Rini et al. (2023) yang juga menemukan bahwa dimensi reliability dan empathy atau assurance menjadi penentu utama kepuasan nasabah.</w:t>
      </w:r>
    </w:p>
    <w:p w14:paraId="28E89089" w14:textId="77777777" w:rsidR="009C6789" w:rsidRPr="00C06626" w:rsidRDefault="009C6789" w:rsidP="009C6789">
      <w:pPr>
        <w:spacing w:line="360" w:lineRule="auto"/>
        <w:ind w:firstLine="567"/>
        <w:jc w:val="both"/>
        <w:rPr>
          <w:noProof/>
          <w:lang w:val="fi-FI"/>
        </w:rPr>
      </w:pPr>
      <w:r w:rsidRPr="00C06626">
        <w:rPr>
          <w:noProof/>
          <w:lang w:val="fi-FI"/>
        </w:rPr>
        <w:t xml:space="preserve">Uji korelasi Pearson menghasilkan nilai 0,432 dengan signifikansi 0,000, menandakan hubungan positif dan signifikan antara kualitas pelayanan dan kepuasan nasabah. Regresi linier sederhana memperkuat temuan ini, di mana koefisien regresi sebesar 0,202 dengan nilai p &lt; 0,05 mengindikasikan bahwa semakin baik kualitas pelayanan, semakin tinggi tingkat kepuasan nasabah. Temuan ini sejalan dengan teori kepuasan pelanggan dari Kotler dan Keller (2016) yang menekankan bahwa kepuasan tercapai ketika layanan memenuhi atau melampaui harapan. Dalam konteks pelayanan publik, aspek </w:t>
      </w:r>
      <w:r w:rsidRPr="00C06626">
        <w:rPr>
          <w:i/>
          <w:iCs/>
          <w:noProof/>
          <w:lang w:val="fi-FI"/>
        </w:rPr>
        <w:t>assurance</w:t>
      </w:r>
      <w:r w:rsidRPr="00C06626">
        <w:rPr>
          <w:noProof/>
          <w:lang w:val="fi-FI"/>
        </w:rPr>
        <w:t xml:space="preserve"> dan </w:t>
      </w:r>
      <w:r w:rsidRPr="00C06626">
        <w:rPr>
          <w:i/>
          <w:iCs/>
          <w:noProof/>
          <w:lang w:val="fi-FI"/>
        </w:rPr>
        <w:t>reliability</w:t>
      </w:r>
      <w:r w:rsidRPr="00C06626">
        <w:rPr>
          <w:noProof/>
          <w:lang w:val="fi-FI"/>
        </w:rPr>
        <w:t xml:space="preserve"> menjadi lebih dominan daripada bukti fisik, mengingat mayoritas nasabah berada pada kondisi krisis atau </w:t>
      </w:r>
      <w:r w:rsidRPr="00C06626">
        <w:rPr>
          <w:noProof/>
          <w:lang w:val="fi-FI"/>
        </w:rPr>
        <w:lastRenderedPageBreak/>
        <w:t>berduka sehingga memerlukan rasa aman, empati, dan perhatian lebih dibandingkan sekadar fasilitas fisik.</w:t>
      </w:r>
    </w:p>
    <w:p w14:paraId="7CFD8E8A" w14:textId="77777777" w:rsidR="009C6789" w:rsidRPr="00C06626" w:rsidRDefault="009C6789" w:rsidP="009C6789">
      <w:pPr>
        <w:spacing w:line="360" w:lineRule="auto"/>
        <w:ind w:firstLine="567"/>
        <w:jc w:val="both"/>
        <w:rPr>
          <w:noProof/>
          <w:lang w:val="fi-FI"/>
        </w:rPr>
      </w:pPr>
      <w:r w:rsidRPr="00C06626">
        <w:rPr>
          <w:noProof/>
          <w:lang w:val="fi-FI"/>
        </w:rPr>
        <w:t xml:space="preserve">Selain itu, hasil penelitian juga didukung oleh teori komunikasi interpersonal De Vito dalam Amalia (2022), yang menyebutkan bahwa layanan tatap muka tidak hanya sekadar penyampaian informasi, tetapi juga membangun kepercayaan, hubungan emosional, dan rasa dihargai. Empat aspek komunikasi interpersonal yang ditemukan berpengaruh positif adalah keterbukaan </w:t>
      </w:r>
      <w:r w:rsidRPr="00C06626">
        <w:rPr>
          <w:i/>
          <w:iCs/>
          <w:noProof/>
          <w:lang w:val="fi-FI"/>
        </w:rPr>
        <w:t xml:space="preserve">(openness) </w:t>
      </w:r>
      <w:r w:rsidRPr="00C06626">
        <w:rPr>
          <w:noProof/>
          <w:lang w:val="fi-FI"/>
        </w:rPr>
        <w:t xml:space="preserve">dalam memberikan informasi, empati </w:t>
      </w:r>
      <w:r w:rsidRPr="00C06626">
        <w:rPr>
          <w:i/>
          <w:iCs/>
          <w:noProof/>
          <w:lang w:val="fi-FI"/>
        </w:rPr>
        <w:t>(empathy)</w:t>
      </w:r>
      <w:r w:rsidRPr="00C06626">
        <w:rPr>
          <w:noProof/>
          <w:lang w:val="fi-FI"/>
        </w:rPr>
        <w:t xml:space="preserve"> terhadap kondisi nasabah, dukungan (supportiveness) melalui pendampingan proses klaim, serta sikap positif (positiveness) yang menciptakan suasana pelayanan ramah dan profesional. Konsistensi penerapan aspek-aspek tersebut terbukti memperkuat kepercayaan publik dan meningkatkan kepuasan layanan.</w:t>
      </w:r>
    </w:p>
    <w:p w14:paraId="4CECD66A" w14:textId="22853C6A" w:rsidR="008A4A34" w:rsidRPr="00C06626" w:rsidRDefault="009C6789" w:rsidP="009C6789">
      <w:pPr>
        <w:spacing w:line="360" w:lineRule="auto"/>
        <w:ind w:firstLine="567"/>
        <w:jc w:val="both"/>
        <w:rPr>
          <w:noProof/>
          <w:lang w:val="fi-FI"/>
        </w:rPr>
      </w:pPr>
      <w:r w:rsidRPr="00C06626">
        <w:rPr>
          <w:noProof/>
          <w:lang w:val="fi-FI"/>
        </w:rPr>
        <w:t>Uji hipotesis menunjukkan nilai signifikansi 0,000 (&lt;0,05) sehingga hipotesis nol ditolak dan hipotesis alternatif diterima. Artinya, terdapat pengaruh positif dan signifikan antara kualitas pelayanan dan kepuasan nasabah, baik dari sisi data empiris maupun teori. Meskipun penelitian ini terbatas pada satu kantor cabang dan menggunakan pendekatan kuantitatif, hasilnya menegaskan bahwa kualitas pelayanan tetap menjadi faktor krusial dalam membentuk kepuasan nasabah pada pelayanan publik. Dengan demikian, interaksi customer service yang profesional, empatik, dan komunikatif menjadi kunci dalam menciptakan pengalaman pelayanan yang memuaskan di Jasa Raharja Sleman.</w:t>
      </w:r>
    </w:p>
    <w:p w14:paraId="642FF950" w14:textId="77777777" w:rsidR="006B1972" w:rsidRDefault="006B1972" w:rsidP="007C5CF9">
      <w:pPr>
        <w:pStyle w:val="Heading1"/>
        <w:numPr>
          <w:ilvl w:val="0"/>
          <w:numId w:val="0"/>
        </w:numPr>
        <w:spacing w:before="0" w:line="360" w:lineRule="auto"/>
        <w:ind w:left="432" w:hanging="432"/>
        <w:contextualSpacing/>
        <w:rPr>
          <w:rFonts w:ascii="Times New Roman" w:hAnsi="Times New Roman"/>
          <w:noProof/>
          <w:szCs w:val="24"/>
        </w:rPr>
      </w:pPr>
    </w:p>
    <w:p w14:paraId="1F7C59EA" w14:textId="77777777" w:rsidR="007515F1" w:rsidRPr="00C06626" w:rsidRDefault="00691EB7" w:rsidP="00E75182">
      <w:pPr>
        <w:pStyle w:val="Heading1"/>
        <w:numPr>
          <w:ilvl w:val="0"/>
          <w:numId w:val="0"/>
        </w:numPr>
        <w:spacing w:before="0" w:line="360" w:lineRule="auto"/>
        <w:ind w:left="431" w:hanging="431"/>
        <w:contextualSpacing/>
        <w:rPr>
          <w:rFonts w:ascii="Times New Roman" w:hAnsi="Times New Roman"/>
          <w:noProof/>
          <w:szCs w:val="24"/>
        </w:rPr>
      </w:pPr>
      <w:r w:rsidRPr="00993793">
        <w:rPr>
          <w:rFonts w:ascii="Times New Roman" w:hAnsi="Times New Roman"/>
          <w:noProof/>
          <w:szCs w:val="24"/>
        </w:rPr>
        <w:t>SIMPULAN</w:t>
      </w:r>
      <w:r w:rsidR="003372E7" w:rsidRPr="00C06626">
        <w:rPr>
          <w:rFonts w:ascii="Times New Roman" w:hAnsi="Times New Roman"/>
          <w:noProof/>
          <w:szCs w:val="24"/>
        </w:rPr>
        <w:t xml:space="preserve"> DAN SARAN</w:t>
      </w:r>
    </w:p>
    <w:p w14:paraId="444A78D7" w14:textId="1D4D073E" w:rsidR="00E75182" w:rsidRPr="00C06626" w:rsidRDefault="00E75182" w:rsidP="00E75182">
      <w:pPr>
        <w:rPr>
          <w:b/>
          <w:bCs/>
        </w:rPr>
      </w:pPr>
      <w:r w:rsidRPr="00C06626">
        <w:rPr>
          <w:b/>
          <w:bCs/>
        </w:rPr>
        <w:t>Kesimpulan</w:t>
      </w:r>
    </w:p>
    <w:p w14:paraId="222381DD" w14:textId="77777777" w:rsidR="00E75182" w:rsidRPr="00C06626" w:rsidRDefault="00E75182" w:rsidP="00E75182">
      <w:pPr>
        <w:pStyle w:val="ListParagraph"/>
        <w:ind w:left="0" w:firstLine="567"/>
        <w:jc w:val="both"/>
        <w:rPr>
          <w:rFonts w:ascii="Times New Roman" w:hAnsi="Times New Roman" w:cs="Times New Roman"/>
          <w:b/>
          <w:bCs/>
          <w:sz w:val="24"/>
          <w:szCs w:val="24"/>
        </w:rPr>
      </w:pPr>
      <w:r w:rsidRPr="00C06626">
        <w:rPr>
          <w:rFonts w:ascii="Times New Roman" w:hAnsi="Times New Roman" w:cs="Times New Roman"/>
          <w:sz w:val="24"/>
          <w:szCs w:val="24"/>
        </w:rPr>
        <w:t>Berdasarkan hasil analisis data dan pembahasan yang telah dilakukan, maka dapat disimpulkan hal-hal sebagai berikut:</w:t>
      </w:r>
    </w:p>
    <w:p w14:paraId="4739B8CD" w14:textId="77777777" w:rsidR="00E75182" w:rsidRPr="00C06626" w:rsidRDefault="00E75182" w:rsidP="00E75182">
      <w:pPr>
        <w:pStyle w:val="ListParagraph"/>
        <w:numPr>
          <w:ilvl w:val="0"/>
          <w:numId w:val="15"/>
        </w:numPr>
        <w:spacing w:after="160"/>
        <w:ind w:left="567" w:hanging="567"/>
        <w:jc w:val="both"/>
        <w:rPr>
          <w:rFonts w:ascii="Times New Roman" w:hAnsi="Times New Roman" w:cs="Times New Roman"/>
          <w:sz w:val="24"/>
          <w:szCs w:val="24"/>
        </w:rPr>
      </w:pPr>
      <w:r w:rsidRPr="00C06626">
        <w:rPr>
          <w:rFonts w:ascii="Times New Roman" w:hAnsi="Times New Roman" w:cs="Times New Roman"/>
          <w:sz w:val="24"/>
          <w:szCs w:val="24"/>
        </w:rPr>
        <w:t>Kualitas pelayanan customer service memiliki pengaruh yang positif dan signifikan terhadap kepuasan nasabah di Kantor Pelayanan Jasa Raharja Sleman. Hasil analisis regresi menunjukkan bahwa semakin tinggi kualitas pelayanan yang dirasakan nasabah, maka semakin tinggi pula tingkat kepuasan yang dirasakan. Hal ini didukung oleh hasil uji t dengan nilai signifikansi 0,000 dan nilai t sebesar 4.413.</w:t>
      </w:r>
    </w:p>
    <w:p w14:paraId="0C736F2F" w14:textId="77777777" w:rsidR="00E75182" w:rsidRPr="00C06626" w:rsidRDefault="00E75182" w:rsidP="00E75182">
      <w:pPr>
        <w:pStyle w:val="ListParagraph"/>
        <w:numPr>
          <w:ilvl w:val="0"/>
          <w:numId w:val="15"/>
        </w:numPr>
        <w:spacing w:after="160"/>
        <w:ind w:left="567" w:hanging="567"/>
        <w:jc w:val="both"/>
        <w:rPr>
          <w:rFonts w:ascii="Times New Roman" w:hAnsi="Times New Roman" w:cs="Times New Roman"/>
          <w:sz w:val="24"/>
          <w:szCs w:val="24"/>
        </w:rPr>
      </w:pPr>
      <w:r w:rsidRPr="00C06626">
        <w:rPr>
          <w:rFonts w:ascii="Times New Roman" w:hAnsi="Times New Roman" w:cs="Times New Roman"/>
          <w:sz w:val="24"/>
          <w:szCs w:val="24"/>
        </w:rPr>
        <w:t>Hubungan antara kualitas pelayanan dan kepuasan nasabah bersifat linier dan cukup kuat. Nilai koefisien korelasi (r) sebesar 0,432 menunjukkan adanya hubungan yang positif dan berada dalam kategori sedang. Hasil uji linieritas juga menunjukkan bahwa hubungan antar variabel tidak menyimpang dari garis lurus.</w:t>
      </w:r>
    </w:p>
    <w:p w14:paraId="437D2854" w14:textId="77777777" w:rsidR="00E75182" w:rsidRPr="00E75182" w:rsidRDefault="00E75182" w:rsidP="00E75182">
      <w:pPr>
        <w:pStyle w:val="ListParagraph"/>
        <w:numPr>
          <w:ilvl w:val="0"/>
          <w:numId w:val="15"/>
        </w:numPr>
        <w:spacing w:after="160"/>
        <w:ind w:left="567" w:hanging="567"/>
        <w:jc w:val="both"/>
        <w:rPr>
          <w:rFonts w:ascii="Times New Roman" w:hAnsi="Times New Roman" w:cs="Times New Roman"/>
          <w:sz w:val="24"/>
          <w:szCs w:val="24"/>
          <w:lang w:val="fi-FI"/>
        </w:rPr>
      </w:pPr>
      <w:r w:rsidRPr="00E75182">
        <w:rPr>
          <w:rFonts w:ascii="Times New Roman" w:hAnsi="Times New Roman" w:cs="Times New Roman"/>
          <w:sz w:val="24"/>
          <w:szCs w:val="24"/>
          <w:lang w:val="fi-FI"/>
        </w:rPr>
        <w:lastRenderedPageBreak/>
        <w:t>Kontribusi kualitas pelayanan terhadap kepuasan nasabah sebesar 18,6%. Hasil uji koefisien determinasi (R²) menunjukkan bahwa kualitas pelayanan menjelaskan 18,6% variasi kepuasan nasabah. Sisanya sebesar 81,4% dipengaruhi oleh faktor lain yang tidak diteliti dalam model ini.</w:t>
      </w:r>
    </w:p>
    <w:p w14:paraId="3380F895" w14:textId="77777777" w:rsidR="00E75182" w:rsidRPr="00E75182" w:rsidRDefault="00E75182" w:rsidP="00E75182">
      <w:pPr>
        <w:pStyle w:val="ListParagraph"/>
        <w:numPr>
          <w:ilvl w:val="0"/>
          <w:numId w:val="15"/>
        </w:numPr>
        <w:spacing w:after="160"/>
        <w:ind w:left="567" w:hanging="567"/>
        <w:jc w:val="both"/>
        <w:rPr>
          <w:rFonts w:ascii="Times New Roman" w:hAnsi="Times New Roman" w:cs="Times New Roman"/>
          <w:sz w:val="24"/>
          <w:szCs w:val="24"/>
          <w:lang w:val="en-ID"/>
        </w:rPr>
      </w:pPr>
      <w:r w:rsidRPr="00E75182">
        <w:rPr>
          <w:rFonts w:ascii="Times New Roman" w:hAnsi="Times New Roman" w:cs="Times New Roman"/>
          <w:sz w:val="24"/>
          <w:szCs w:val="24"/>
          <w:lang w:val="en-ID"/>
        </w:rPr>
        <w:t>Secara teoritis, hasil ini sejalan dengan model SERVQUAL dari Parasuraman et al. (1998) yang menyatakan bahwa kualitas pelayanan terdiri atas lima dimensi utama: tangible, reliability, responsiveness, assurance dan empathy. Dalam konteks Kantor Pelayanan Jasa Raharja Sleman dimensi assurance dan empathy menjadi faktor yang paling menonjol sesuai dengan hasil uji validitas.</w:t>
      </w:r>
    </w:p>
    <w:p w14:paraId="75CD2C57" w14:textId="77777777" w:rsidR="00E75182" w:rsidRPr="00E75182" w:rsidRDefault="00E75182" w:rsidP="00E75182">
      <w:pPr>
        <w:pStyle w:val="Heading2"/>
        <w:numPr>
          <w:ilvl w:val="0"/>
          <w:numId w:val="0"/>
        </w:numPr>
        <w:rPr>
          <w:rFonts w:ascii="Times New Roman" w:hAnsi="Times New Roman"/>
        </w:rPr>
      </w:pPr>
      <w:bookmarkStart w:id="21" w:name="_Toc203401056"/>
      <w:r w:rsidRPr="00E75182">
        <w:rPr>
          <w:rFonts w:ascii="Times New Roman" w:hAnsi="Times New Roman"/>
        </w:rPr>
        <w:t>Saran</w:t>
      </w:r>
      <w:bookmarkEnd w:id="21"/>
    </w:p>
    <w:p w14:paraId="5B2AF8FE" w14:textId="77777777" w:rsidR="00E75182" w:rsidRPr="00E75182" w:rsidRDefault="00E75182" w:rsidP="00E75182">
      <w:pPr>
        <w:pStyle w:val="ListParagraph"/>
        <w:ind w:left="0" w:firstLine="567"/>
        <w:jc w:val="both"/>
        <w:rPr>
          <w:rFonts w:ascii="Times New Roman" w:hAnsi="Times New Roman" w:cs="Times New Roman"/>
          <w:sz w:val="24"/>
          <w:szCs w:val="24"/>
          <w:lang w:val="fi-FI"/>
        </w:rPr>
      </w:pPr>
      <w:r w:rsidRPr="00E75182">
        <w:rPr>
          <w:rFonts w:ascii="Times New Roman" w:hAnsi="Times New Roman" w:cs="Times New Roman"/>
          <w:sz w:val="24"/>
          <w:szCs w:val="24"/>
          <w:lang w:val="fi-FI"/>
        </w:rPr>
        <w:t>Berdasarkan kesimpulan di atas, maka peneliti memberikan beberapa saran sebagaai berikut:</w:t>
      </w:r>
    </w:p>
    <w:p w14:paraId="1A9F1DFD" w14:textId="77777777" w:rsidR="00E75182" w:rsidRPr="00E75182" w:rsidRDefault="00E75182" w:rsidP="00E75182">
      <w:pPr>
        <w:pStyle w:val="ListParagraph"/>
        <w:numPr>
          <w:ilvl w:val="0"/>
          <w:numId w:val="16"/>
        </w:numPr>
        <w:spacing w:after="160"/>
        <w:ind w:left="567" w:hanging="567"/>
        <w:jc w:val="both"/>
        <w:rPr>
          <w:rFonts w:ascii="Times New Roman" w:hAnsi="Times New Roman" w:cs="Times New Roman"/>
          <w:sz w:val="24"/>
          <w:szCs w:val="24"/>
          <w:lang w:val="fi-FI"/>
        </w:rPr>
      </w:pPr>
      <w:r w:rsidRPr="00E75182">
        <w:rPr>
          <w:rFonts w:ascii="Times New Roman" w:hAnsi="Times New Roman" w:cs="Times New Roman"/>
          <w:sz w:val="24"/>
          <w:szCs w:val="24"/>
          <w:lang w:val="fi-FI"/>
        </w:rPr>
        <w:t>Kantor Pelayanan Jasa Raharja Sleman:disarankan untuk peningkatan kualitas pelayanan perlu terus dilakukan, khususnya pada aspek yang langsung dirasakan oleh nasabah seperti kejelasan informasi, ketepatan waktu pelayanan, serta sikap ramah dan empati dari petugas customer service dan perlu memperhatikan faktor-faktor lain yang dapat memengaruhi kepuasan nasabah, seperti kecepatan penyelesaian klaim, kenyamanan fasilitas kantor, kemudahan akses layanan digital, dan transparansi proses.</w:t>
      </w:r>
    </w:p>
    <w:p w14:paraId="654E3419" w14:textId="77777777" w:rsidR="00E75182" w:rsidRPr="00E75182" w:rsidRDefault="00E75182" w:rsidP="00E75182">
      <w:pPr>
        <w:pStyle w:val="ListParagraph"/>
        <w:numPr>
          <w:ilvl w:val="0"/>
          <w:numId w:val="16"/>
        </w:numPr>
        <w:spacing w:after="160"/>
        <w:ind w:left="567" w:hanging="567"/>
        <w:jc w:val="both"/>
        <w:rPr>
          <w:rFonts w:ascii="Times New Roman" w:hAnsi="Times New Roman" w:cs="Times New Roman"/>
          <w:sz w:val="24"/>
          <w:szCs w:val="24"/>
          <w:lang w:val="fi-FI"/>
        </w:rPr>
      </w:pPr>
      <w:r w:rsidRPr="00E75182">
        <w:rPr>
          <w:rFonts w:ascii="Times New Roman" w:hAnsi="Times New Roman" w:cs="Times New Roman"/>
          <w:sz w:val="24"/>
          <w:szCs w:val="24"/>
          <w:lang w:val="fi-FI"/>
        </w:rPr>
        <w:t>Masyarakat (Nasabah): disarankan untuk perlu memperhatikan faktor-faktor lain yang dapat memengaruhi kepuasan nasabah, seperti kecepatan penyelesaian klaim, kenyamanan fasilitas kantor, kemudahan akses layanan digital, dan transparansi proses.</w:t>
      </w:r>
    </w:p>
    <w:p w14:paraId="5B0AC507" w14:textId="535F903E" w:rsidR="003372E7" w:rsidRPr="00E75182" w:rsidRDefault="00E75182" w:rsidP="00E75182">
      <w:pPr>
        <w:pStyle w:val="ListParagraph"/>
        <w:numPr>
          <w:ilvl w:val="0"/>
          <w:numId w:val="16"/>
        </w:numPr>
        <w:spacing w:after="160"/>
        <w:ind w:left="567" w:hanging="567"/>
        <w:jc w:val="both"/>
        <w:rPr>
          <w:rFonts w:ascii="Times New Roman" w:hAnsi="Times New Roman" w:cs="Times New Roman"/>
          <w:sz w:val="24"/>
          <w:szCs w:val="24"/>
          <w:lang w:val="fi-FI"/>
        </w:rPr>
      </w:pPr>
      <w:r w:rsidRPr="00E75182">
        <w:rPr>
          <w:rFonts w:ascii="Times New Roman" w:hAnsi="Times New Roman" w:cs="Times New Roman"/>
          <w:sz w:val="24"/>
          <w:szCs w:val="24"/>
          <w:lang w:val="fi-FI"/>
        </w:rPr>
        <w:t>Penelitian selanjutnya: disarankan untuk menggunakan model regresi berganda dengan melibatkan lebih dari satu variabel independen, sehingga dapat menjelaskan pengaruh faktor-faktor lain secara lebih komprehensif terhadap kepuasan nasabah. Selain itu, pendekatan campuran (mixed-method) juga disarankan agar dimensi subjektif dari pengalaman nasabah dapat tergali lebih dalam.</w:t>
      </w:r>
    </w:p>
    <w:p w14:paraId="7EA00E9C" w14:textId="77777777" w:rsidR="00E75182" w:rsidRPr="00E75182" w:rsidRDefault="00E75182" w:rsidP="00E75182">
      <w:pPr>
        <w:spacing w:after="160"/>
        <w:jc w:val="both"/>
        <w:rPr>
          <w:noProof/>
          <w:lang w:val="fi-FI"/>
        </w:rPr>
      </w:pPr>
    </w:p>
    <w:p w14:paraId="473594C9" w14:textId="77777777" w:rsidR="00913F62" w:rsidRPr="00C06626" w:rsidRDefault="003372E7" w:rsidP="003372E7">
      <w:pPr>
        <w:pStyle w:val="Heading1"/>
        <w:numPr>
          <w:ilvl w:val="0"/>
          <w:numId w:val="0"/>
        </w:numPr>
        <w:spacing w:before="0" w:line="480" w:lineRule="auto"/>
        <w:contextualSpacing/>
        <w:rPr>
          <w:lang w:val="fi-FI"/>
        </w:rPr>
      </w:pPr>
      <w:r w:rsidRPr="00C06626">
        <w:rPr>
          <w:rFonts w:ascii="Times New Roman" w:hAnsi="Times New Roman"/>
          <w:noProof/>
          <w:szCs w:val="24"/>
          <w:lang w:val="fi-FI"/>
        </w:rPr>
        <w:t xml:space="preserve">REFERENSI </w:t>
      </w:r>
    </w:p>
    <w:p w14:paraId="4D3B974A" w14:textId="77777777" w:rsidR="00CD5526" w:rsidRPr="00351305" w:rsidRDefault="00CD5526" w:rsidP="00CD5526">
      <w:pPr>
        <w:widowControl w:val="0"/>
        <w:autoSpaceDE w:val="0"/>
        <w:autoSpaceDN w:val="0"/>
        <w:adjustRightInd w:val="0"/>
        <w:spacing w:before="120"/>
        <w:ind w:left="482" w:hanging="482"/>
        <w:jc w:val="both"/>
        <w:rPr>
          <w:noProof/>
          <w:lang w:val="fi-FI"/>
        </w:rPr>
      </w:pPr>
      <w:r w:rsidRPr="00351305">
        <w:rPr>
          <w:noProof/>
          <w:lang w:val="fi-FI"/>
        </w:rPr>
        <w:t xml:space="preserve">Afriyadi, F. (2015). Efektivitas Komunikasi Interpersonal Antara. </w:t>
      </w:r>
      <w:r w:rsidRPr="00351305">
        <w:rPr>
          <w:i/>
          <w:iCs/>
          <w:noProof/>
          <w:lang w:val="fi-FI"/>
        </w:rPr>
        <w:t>EJournal Ilmu Komunikasi</w:t>
      </w:r>
      <w:r w:rsidRPr="00351305">
        <w:rPr>
          <w:noProof/>
          <w:lang w:val="fi-FI"/>
        </w:rPr>
        <w:t xml:space="preserve">, </w:t>
      </w:r>
      <w:r w:rsidRPr="00351305">
        <w:rPr>
          <w:i/>
          <w:iCs/>
          <w:noProof/>
          <w:lang w:val="fi-FI"/>
        </w:rPr>
        <w:t>3</w:t>
      </w:r>
      <w:r w:rsidRPr="00351305">
        <w:rPr>
          <w:noProof/>
          <w:lang w:val="fi-FI"/>
        </w:rPr>
        <w:t>(1), 362–376.</w:t>
      </w:r>
    </w:p>
    <w:p w14:paraId="0227CCC6" w14:textId="77777777" w:rsidR="00CD5526" w:rsidRPr="001204F7" w:rsidRDefault="00CD5526" w:rsidP="00CD5526">
      <w:pPr>
        <w:widowControl w:val="0"/>
        <w:autoSpaceDE w:val="0"/>
        <w:autoSpaceDN w:val="0"/>
        <w:adjustRightInd w:val="0"/>
        <w:spacing w:before="120"/>
        <w:ind w:left="482" w:hanging="482"/>
        <w:jc w:val="both"/>
        <w:rPr>
          <w:noProof/>
        </w:rPr>
      </w:pPr>
      <w:r w:rsidRPr="00351305">
        <w:rPr>
          <w:noProof/>
          <w:lang w:val="fi-FI"/>
        </w:rPr>
        <w:t xml:space="preserve">Amalia Yunia Rahmawati. (2020). </w:t>
      </w:r>
      <w:r w:rsidRPr="00351305">
        <w:rPr>
          <w:i/>
          <w:iCs/>
          <w:noProof/>
          <w:lang w:val="fi-FI"/>
        </w:rPr>
        <w:t>Komunikasi Interpersonal Landasan Teori Bab II</w:t>
      </w:r>
      <w:r w:rsidRPr="00351305">
        <w:rPr>
          <w:noProof/>
          <w:lang w:val="fi-FI"/>
        </w:rPr>
        <w:t xml:space="preserve">. </w:t>
      </w:r>
      <w:r w:rsidRPr="001204F7">
        <w:rPr>
          <w:i/>
          <w:iCs/>
          <w:noProof/>
        </w:rPr>
        <w:t>July</w:t>
      </w:r>
      <w:r w:rsidRPr="001204F7">
        <w:rPr>
          <w:noProof/>
        </w:rPr>
        <w:t>, 1–23.</w:t>
      </w:r>
    </w:p>
    <w:p w14:paraId="4BE78811" w14:textId="77777777" w:rsidR="00CD5526" w:rsidRPr="001204F7" w:rsidRDefault="00CD5526" w:rsidP="00CD5526">
      <w:pPr>
        <w:widowControl w:val="0"/>
        <w:autoSpaceDE w:val="0"/>
        <w:autoSpaceDN w:val="0"/>
        <w:adjustRightInd w:val="0"/>
        <w:spacing w:before="120"/>
        <w:ind w:left="482" w:hanging="482"/>
        <w:jc w:val="both"/>
        <w:rPr>
          <w:noProof/>
        </w:rPr>
      </w:pPr>
      <w:r w:rsidRPr="001204F7">
        <w:rPr>
          <w:noProof/>
        </w:rPr>
        <w:t xml:space="preserve">Azis, A. (2020). Pengaruh kualitas pelayanan terhadap kepuasan pelanggan. </w:t>
      </w:r>
      <w:r w:rsidRPr="001204F7">
        <w:rPr>
          <w:i/>
          <w:iCs/>
          <w:noProof/>
        </w:rPr>
        <w:t xml:space="preserve">Insight </w:t>
      </w:r>
      <w:r w:rsidRPr="001204F7">
        <w:rPr>
          <w:i/>
          <w:iCs/>
          <w:noProof/>
        </w:rPr>
        <w:lastRenderedPageBreak/>
        <w:t>Management Journal</w:t>
      </w:r>
      <w:r w:rsidRPr="001204F7">
        <w:rPr>
          <w:noProof/>
        </w:rPr>
        <w:t xml:space="preserve">, </w:t>
      </w:r>
      <w:r w:rsidRPr="001204F7">
        <w:rPr>
          <w:i/>
          <w:iCs/>
          <w:noProof/>
        </w:rPr>
        <w:t>1</w:t>
      </w:r>
      <w:r w:rsidRPr="001204F7">
        <w:rPr>
          <w:noProof/>
        </w:rPr>
        <w:t>(1), 21–25. https://doi.org/10.47065/imj.v1i1.13</w:t>
      </w:r>
    </w:p>
    <w:p w14:paraId="0C5BE09A" w14:textId="77777777" w:rsidR="00CD5526" w:rsidRPr="001204F7" w:rsidRDefault="00CD5526" w:rsidP="00CD5526">
      <w:pPr>
        <w:widowControl w:val="0"/>
        <w:autoSpaceDE w:val="0"/>
        <w:autoSpaceDN w:val="0"/>
        <w:adjustRightInd w:val="0"/>
        <w:spacing w:before="120"/>
        <w:ind w:left="482" w:hanging="482"/>
        <w:jc w:val="both"/>
        <w:rPr>
          <w:noProof/>
        </w:rPr>
      </w:pPr>
      <w:r w:rsidRPr="001204F7">
        <w:rPr>
          <w:noProof/>
        </w:rPr>
        <w:t xml:space="preserve">Elfis, R., Alwie, A. P., &amp; Machasin. (2019). Pengaruh Service Excellent terhadap Kepuasan dan Loyalitas Nasabah Jasa Raharja Cabang Riau. </w:t>
      </w:r>
      <w:r w:rsidRPr="001204F7">
        <w:rPr>
          <w:i/>
          <w:iCs/>
          <w:noProof/>
        </w:rPr>
        <w:t>Jurnal Tepak Manajemen Bisnis</w:t>
      </w:r>
      <w:r w:rsidRPr="001204F7">
        <w:rPr>
          <w:noProof/>
        </w:rPr>
        <w:t xml:space="preserve">, </w:t>
      </w:r>
      <w:r w:rsidRPr="001204F7">
        <w:rPr>
          <w:i/>
          <w:iCs/>
          <w:noProof/>
        </w:rPr>
        <w:t>XI</w:t>
      </w:r>
      <w:r w:rsidRPr="001204F7">
        <w:rPr>
          <w:noProof/>
        </w:rPr>
        <w:t>(4), 847–865.</w:t>
      </w:r>
    </w:p>
    <w:p w14:paraId="3BC4380E" w14:textId="77777777" w:rsidR="00CD5526" w:rsidRPr="00351305" w:rsidRDefault="00CD5526" w:rsidP="00CD5526">
      <w:pPr>
        <w:widowControl w:val="0"/>
        <w:autoSpaceDE w:val="0"/>
        <w:autoSpaceDN w:val="0"/>
        <w:adjustRightInd w:val="0"/>
        <w:spacing w:before="120"/>
        <w:ind w:left="482" w:hanging="482"/>
        <w:jc w:val="both"/>
        <w:rPr>
          <w:noProof/>
          <w:lang w:val="fi-FI"/>
        </w:rPr>
      </w:pPr>
      <w:r w:rsidRPr="001204F7">
        <w:rPr>
          <w:noProof/>
        </w:rPr>
        <w:t xml:space="preserve">Evalin, Z. Z., Sukartaatmadja, I., &amp; Mulyadi, M. N. (2021). Analisis Peran Kinerja Customer Service Dan Teller Terhadap Kepuasan Nasabah Bank. </w:t>
      </w:r>
      <w:r w:rsidRPr="00351305">
        <w:rPr>
          <w:i/>
          <w:iCs/>
          <w:noProof/>
          <w:lang w:val="fi-FI"/>
        </w:rPr>
        <w:t>Jurnal Ilmiah Manajemen Kesatuan</w:t>
      </w:r>
      <w:r w:rsidRPr="00351305">
        <w:rPr>
          <w:noProof/>
          <w:lang w:val="fi-FI"/>
        </w:rPr>
        <w:t xml:space="preserve">, </w:t>
      </w:r>
      <w:r w:rsidRPr="00351305">
        <w:rPr>
          <w:i/>
          <w:iCs/>
          <w:noProof/>
          <w:lang w:val="fi-FI"/>
        </w:rPr>
        <w:t>9</w:t>
      </w:r>
      <w:r w:rsidRPr="00351305">
        <w:rPr>
          <w:noProof/>
          <w:lang w:val="fi-FI"/>
        </w:rPr>
        <w:t>(2), 151–160. https://doi.org/10.37641/jimkes.v9i2.767</w:t>
      </w:r>
    </w:p>
    <w:p w14:paraId="71A74F31" w14:textId="77777777" w:rsidR="00CD5526" w:rsidRPr="001204F7" w:rsidRDefault="00CD5526" w:rsidP="00CD5526">
      <w:pPr>
        <w:widowControl w:val="0"/>
        <w:autoSpaceDE w:val="0"/>
        <w:autoSpaceDN w:val="0"/>
        <w:adjustRightInd w:val="0"/>
        <w:spacing w:before="120"/>
        <w:ind w:left="482" w:hanging="482"/>
        <w:jc w:val="both"/>
        <w:rPr>
          <w:noProof/>
        </w:rPr>
      </w:pPr>
      <w:r w:rsidRPr="00351305">
        <w:rPr>
          <w:noProof/>
          <w:lang w:val="fi-FI"/>
        </w:rPr>
        <w:t xml:space="preserve">Hidayat, F., Riono, B., Kristiana, A., &amp; Dewi, I. (2023). Pengaruh Kualitas Pelayanan dan Inovasi Produk terhadapKepuasan Pelanggan untuk Meningkatkan Loyalitas Pelanggan. </w:t>
      </w:r>
      <w:r w:rsidRPr="001204F7">
        <w:rPr>
          <w:i/>
          <w:iCs/>
          <w:noProof/>
        </w:rPr>
        <w:t>JECMER: Journal of Economic, Management and Entrepreneurship Research</w:t>
      </w:r>
      <w:r w:rsidRPr="001204F7">
        <w:rPr>
          <w:noProof/>
        </w:rPr>
        <w:t xml:space="preserve">, </w:t>
      </w:r>
      <w:r w:rsidRPr="001204F7">
        <w:rPr>
          <w:i/>
          <w:iCs/>
          <w:noProof/>
        </w:rPr>
        <w:t>1</w:t>
      </w:r>
      <w:r w:rsidRPr="001204F7">
        <w:rPr>
          <w:noProof/>
        </w:rPr>
        <w:t>(3), 214–231.</w:t>
      </w:r>
    </w:p>
    <w:p w14:paraId="3A961066" w14:textId="77777777" w:rsidR="00CD5526" w:rsidRPr="001204F7" w:rsidRDefault="00CD5526" w:rsidP="00CD5526">
      <w:pPr>
        <w:widowControl w:val="0"/>
        <w:autoSpaceDE w:val="0"/>
        <w:autoSpaceDN w:val="0"/>
        <w:adjustRightInd w:val="0"/>
        <w:spacing w:before="120"/>
        <w:ind w:left="482" w:hanging="482"/>
        <w:jc w:val="both"/>
        <w:rPr>
          <w:noProof/>
        </w:rPr>
      </w:pPr>
      <w:r w:rsidRPr="001204F7">
        <w:rPr>
          <w:noProof/>
        </w:rPr>
        <w:t xml:space="preserve">Icam Sutisna. (2020). Statistika Penelitian. </w:t>
      </w:r>
      <w:r w:rsidRPr="001204F7">
        <w:rPr>
          <w:i/>
          <w:iCs/>
          <w:noProof/>
        </w:rPr>
        <w:t>Universitas Negeri Gorontalo</w:t>
      </w:r>
      <w:r w:rsidRPr="001204F7">
        <w:rPr>
          <w:noProof/>
        </w:rPr>
        <w:t>, 1–15. https://d1wqtxts1xzle7.cloudfront.net/62615506/TEKNIK_ANALISIS_DATA_PENELITIAN_KUANTITATIF20200331-52854-1ovrwlw-libre.pdf?1585939192=&amp;response-content-disposition=inline%3B+filename%3DTeknik_Analisis_Data_Penelitian_Kuantita.pdf&amp;Expires=1697869543&amp;Signat</w:t>
      </w:r>
    </w:p>
    <w:p w14:paraId="29FFEDCD" w14:textId="77777777" w:rsidR="00CD5526" w:rsidRPr="001204F7" w:rsidRDefault="00CD5526" w:rsidP="00CD5526">
      <w:pPr>
        <w:widowControl w:val="0"/>
        <w:autoSpaceDE w:val="0"/>
        <w:autoSpaceDN w:val="0"/>
        <w:adjustRightInd w:val="0"/>
        <w:spacing w:before="120"/>
        <w:ind w:left="482" w:hanging="482"/>
        <w:jc w:val="both"/>
        <w:rPr>
          <w:noProof/>
        </w:rPr>
      </w:pPr>
      <w:r w:rsidRPr="001204F7">
        <w:rPr>
          <w:noProof/>
        </w:rPr>
        <w:t xml:space="preserve">Kartini, Dwi Arlintang, Fathurrahman, Ezzlan Bayu Setiawan, Bayu Febrian Al-Farabi, Alwan Galib, &amp; Nazma Ainina. </w:t>
      </w:r>
      <w:r w:rsidRPr="00351305">
        <w:rPr>
          <w:noProof/>
          <w:lang w:val="fi-FI"/>
        </w:rPr>
        <w:t xml:space="preserve">(2024). Tinjauan Kritis terhadap Teori Komunikasi Interpersonal: Implikasi terhadap Hubungan Sosial dalam Era Digital. </w:t>
      </w:r>
      <w:r w:rsidRPr="001204F7">
        <w:rPr>
          <w:i/>
          <w:iCs/>
          <w:noProof/>
        </w:rPr>
        <w:t>VISA: Journal of Vision and Ideas</w:t>
      </w:r>
      <w:r w:rsidRPr="001204F7">
        <w:rPr>
          <w:noProof/>
        </w:rPr>
        <w:t xml:space="preserve">, </w:t>
      </w:r>
      <w:r w:rsidRPr="001204F7">
        <w:rPr>
          <w:i/>
          <w:iCs/>
          <w:noProof/>
        </w:rPr>
        <w:t>4</w:t>
      </w:r>
      <w:r w:rsidRPr="001204F7">
        <w:rPr>
          <w:noProof/>
        </w:rPr>
        <w:t>(1), 274–281. https://doi.org/10.47467/visa.v4i1.1420</w:t>
      </w:r>
    </w:p>
    <w:p w14:paraId="5A5295A8" w14:textId="77777777" w:rsidR="00CD5526" w:rsidRPr="001204F7" w:rsidRDefault="00CD5526" w:rsidP="00CD5526">
      <w:pPr>
        <w:widowControl w:val="0"/>
        <w:autoSpaceDE w:val="0"/>
        <w:autoSpaceDN w:val="0"/>
        <w:adjustRightInd w:val="0"/>
        <w:spacing w:before="120"/>
        <w:ind w:left="482" w:hanging="482"/>
        <w:jc w:val="both"/>
        <w:rPr>
          <w:noProof/>
        </w:rPr>
      </w:pPr>
      <w:r w:rsidRPr="00351305">
        <w:rPr>
          <w:noProof/>
          <w:lang w:val="fi-FI"/>
        </w:rPr>
        <w:t xml:space="preserve">Mursyid, M., Purwanta, P., &amp; Suliantoro, S. (2023). </w:t>
      </w:r>
      <w:r w:rsidRPr="001204F7">
        <w:rPr>
          <w:noProof/>
        </w:rPr>
        <w:t xml:space="preserve">Pengaruh Kualitas Pelayanan Customer Service Terhadap Kepuasan Pelanggan Grapari Telkomsel Madiun. </w:t>
      </w:r>
      <w:r w:rsidRPr="001204F7">
        <w:rPr>
          <w:i/>
          <w:iCs/>
          <w:noProof/>
        </w:rPr>
        <w:t>Albama: Jurnal Bisnis Administrasi Dan Manajemen</w:t>
      </w:r>
      <w:r w:rsidRPr="001204F7">
        <w:rPr>
          <w:noProof/>
        </w:rPr>
        <w:t xml:space="preserve">, </w:t>
      </w:r>
      <w:r w:rsidRPr="001204F7">
        <w:rPr>
          <w:i/>
          <w:iCs/>
          <w:noProof/>
        </w:rPr>
        <w:t>16</w:t>
      </w:r>
      <w:r w:rsidRPr="001204F7">
        <w:rPr>
          <w:noProof/>
        </w:rPr>
        <w:t>(1), 78. https://doi.org/10.56606/albama.v16i1.123</w:t>
      </w:r>
    </w:p>
    <w:p w14:paraId="2D44331C" w14:textId="77777777" w:rsidR="00CD5526" w:rsidRPr="00351305" w:rsidRDefault="00CD5526" w:rsidP="00CD5526">
      <w:pPr>
        <w:widowControl w:val="0"/>
        <w:autoSpaceDE w:val="0"/>
        <w:autoSpaceDN w:val="0"/>
        <w:adjustRightInd w:val="0"/>
        <w:spacing w:before="120"/>
        <w:ind w:left="482" w:hanging="482"/>
        <w:jc w:val="both"/>
        <w:rPr>
          <w:noProof/>
          <w:lang w:val="fi-FI"/>
        </w:rPr>
      </w:pPr>
      <w:r w:rsidRPr="001204F7">
        <w:rPr>
          <w:noProof/>
        </w:rPr>
        <w:t xml:space="preserve">Nurfadillah. (2017). </w:t>
      </w:r>
      <w:r w:rsidRPr="001204F7">
        <w:rPr>
          <w:i/>
          <w:iCs/>
          <w:noProof/>
        </w:rPr>
        <w:t>Pengaruh Kualitas Pelayanan Terhadap Kepuasan Nasabah pada Bank Syariah Mandiri (BSM) Cabang Ratulangi</w:t>
      </w:r>
      <w:r w:rsidRPr="001204F7">
        <w:rPr>
          <w:noProof/>
        </w:rPr>
        <w:t xml:space="preserve">. </w:t>
      </w:r>
      <w:r w:rsidRPr="00351305">
        <w:rPr>
          <w:noProof/>
          <w:lang w:val="fi-FI"/>
        </w:rPr>
        <w:t>Universitas Muhammadiyah Makassar.</w:t>
      </w:r>
    </w:p>
    <w:p w14:paraId="2C699449" w14:textId="77777777" w:rsidR="00CD5526" w:rsidRPr="00351305" w:rsidRDefault="00CD5526" w:rsidP="00CD5526">
      <w:pPr>
        <w:widowControl w:val="0"/>
        <w:autoSpaceDE w:val="0"/>
        <w:autoSpaceDN w:val="0"/>
        <w:adjustRightInd w:val="0"/>
        <w:spacing w:before="120"/>
        <w:ind w:left="482" w:hanging="482"/>
        <w:jc w:val="both"/>
        <w:rPr>
          <w:noProof/>
          <w:lang w:val="fi-FI"/>
        </w:rPr>
      </w:pPr>
      <w:r w:rsidRPr="00351305">
        <w:rPr>
          <w:noProof/>
          <w:lang w:val="fi-FI"/>
        </w:rPr>
        <w:t xml:space="preserve">Panata Gama, F. H., &amp; Utami, A. R. (2024). Pengaruh Kualitas Pelayanan Terhadap Kepuasan Pelanggan Pintaar.Com. </w:t>
      </w:r>
      <w:r w:rsidRPr="00351305">
        <w:rPr>
          <w:i/>
          <w:iCs/>
          <w:noProof/>
          <w:lang w:val="fi-FI"/>
        </w:rPr>
        <w:t>Seminar Nasional Pariwisata Dan Kewirausahaan (SNPK)</w:t>
      </w:r>
      <w:r w:rsidRPr="00351305">
        <w:rPr>
          <w:noProof/>
          <w:lang w:val="fi-FI"/>
        </w:rPr>
        <w:t xml:space="preserve">, </w:t>
      </w:r>
      <w:r w:rsidRPr="00351305">
        <w:rPr>
          <w:i/>
          <w:iCs/>
          <w:noProof/>
          <w:lang w:val="fi-FI"/>
        </w:rPr>
        <w:t>3</w:t>
      </w:r>
      <w:r w:rsidRPr="00351305">
        <w:rPr>
          <w:noProof/>
          <w:lang w:val="fi-FI"/>
        </w:rPr>
        <w:t>, 202–212. https://doi.org/10.36441/snpk.vol3.2024.223</w:t>
      </w:r>
    </w:p>
    <w:p w14:paraId="696A8990" w14:textId="77777777" w:rsidR="00CD5526" w:rsidRPr="001204F7" w:rsidRDefault="00CD5526" w:rsidP="00CD5526">
      <w:pPr>
        <w:widowControl w:val="0"/>
        <w:autoSpaceDE w:val="0"/>
        <w:autoSpaceDN w:val="0"/>
        <w:adjustRightInd w:val="0"/>
        <w:spacing w:before="120"/>
        <w:ind w:left="482" w:hanging="482"/>
        <w:jc w:val="both"/>
        <w:rPr>
          <w:noProof/>
        </w:rPr>
      </w:pPr>
      <w:r w:rsidRPr="001204F7">
        <w:rPr>
          <w:noProof/>
        </w:rPr>
        <w:t xml:space="preserve">Putri, N. D. P. D., Novitasari, D., Yuwono, T., &amp; Asbari, M. (2021). Pengaruh Kualitas Produk Dan Kualitas Pelayanan Terhadap Kepuasan Pelanggan. </w:t>
      </w:r>
      <w:r w:rsidRPr="001204F7">
        <w:rPr>
          <w:i/>
          <w:iCs/>
          <w:noProof/>
        </w:rPr>
        <w:t>Journal Of Communication Education</w:t>
      </w:r>
      <w:r w:rsidRPr="001204F7">
        <w:rPr>
          <w:noProof/>
        </w:rPr>
        <w:t xml:space="preserve">, </w:t>
      </w:r>
      <w:r w:rsidRPr="001204F7">
        <w:rPr>
          <w:i/>
          <w:iCs/>
          <w:noProof/>
        </w:rPr>
        <w:t>15</w:t>
      </w:r>
      <w:r w:rsidRPr="001204F7">
        <w:rPr>
          <w:noProof/>
        </w:rPr>
        <w:t>(1), 1267–1283. https://doi.org/10.58217/joce-ip.v15i1.226</w:t>
      </w:r>
    </w:p>
    <w:p w14:paraId="372C395F" w14:textId="77777777" w:rsidR="00CD5526" w:rsidRPr="00351305" w:rsidRDefault="00CD5526" w:rsidP="00CD5526">
      <w:pPr>
        <w:widowControl w:val="0"/>
        <w:autoSpaceDE w:val="0"/>
        <w:autoSpaceDN w:val="0"/>
        <w:adjustRightInd w:val="0"/>
        <w:spacing w:before="120"/>
        <w:ind w:left="482" w:hanging="482"/>
        <w:jc w:val="both"/>
        <w:rPr>
          <w:noProof/>
          <w:lang w:val="fi-FI"/>
        </w:rPr>
      </w:pPr>
      <w:r w:rsidRPr="001204F7">
        <w:rPr>
          <w:noProof/>
        </w:rPr>
        <w:t xml:space="preserve">Reza Nurul Ichsan, Ahmad Karim. (2021). Kualitas Pelayanan Terhadap Kepuasan Nasabah Pt. </w:t>
      </w:r>
      <w:r w:rsidRPr="00351305">
        <w:rPr>
          <w:noProof/>
          <w:lang w:val="fi-FI"/>
        </w:rPr>
        <w:t xml:space="preserve">Jasa Raharja Medan. </w:t>
      </w:r>
      <w:r w:rsidRPr="00351305">
        <w:rPr>
          <w:i/>
          <w:iCs/>
          <w:noProof/>
          <w:lang w:val="fi-FI"/>
        </w:rPr>
        <w:t>Jurnal Penelitian Pendidikan Sosial Humaniora</w:t>
      </w:r>
      <w:r w:rsidRPr="00351305">
        <w:rPr>
          <w:noProof/>
          <w:lang w:val="fi-FI"/>
        </w:rPr>
        <w:t xml:space="preserve">, </w:t>
      </w:r>
      <w:r w:rsidRPr="00351305">
        <w:rPr>
          <w:i/>
          <w:iCs/>
          <w:noProof/>
          <w:lang w:val="fi-FI"/>
        </w:rPr>
        <w:t>6</w:t>
      </w:r>
      <w:r w:rsidRPr="00351305">
        <w:rPr>
          <w:noProof/>
          <w:lang w:val="fi-FI"/>
        </w:rPr>
        <w:t>(1), 54–57. https://doi.org/10.32696/jp2sh.v6i1.729</w:t>
      </w:r>
    </w:p>
    <w:p w14:paraId="36A1C61B" w14:textId="77777777" w:rsidR="00CD5526" w:rsidRPr="00351305" w:rsidRDefault="00CD5526" w:rsidP="00CD5526">
      <w:pPr>
        <w:widowControl w:val="0"/>
        <w:autoSpaceDE w:val="0"/>
        <w:autoSpaceDN w:val="0"/>
        <w:adjustRightInd w:val="0"/>
        <w:spacing w:before="120"/>
        <w:ind w:left="482" w:hanging="482"/>
        <w:jc w:val="both"/>
        <w:rPr>
          <w:noProof/>
          <w:lang w:val="fi-FI"/>
        </w:rPr>
      </w:pPr>
      <w:r w:rsidRPr="00351305">
        <w:rPr>
          <w:noProof/>
          <w:lang w:val="fi-FI"/>
        </w:rPr>
        <w:t xml:space="preserve">Rini, L. T. S., Retnoningrum, Resihono, L. D., &amp; Nurjanah, A. (2023). </w:t>
      </w:r>
      <w:r w:rsidRPr="00351305">
        <w:rPr>
          <w:i/>
          <w:iCs/>
          <w:noProof/>
          <w:lang w:val="fi-FI"/>
        </w:rPr>
        <w:t>Klaimen pada PT Jasa Raharja Perwakilan Surakarta Prodi Manajemen Perusahaan , Politeknik Pratama Mulia Surakarta Email : luluktakarisarjana@gmail.com</w:t>
      </w:r>
      <w:r w:rsidRPr="00351305">
        <w:rPr>
          <w:noProof/>
          <w:lang w:val="fi-FI"/>
        </w:rPr>
        <w:t xml:space="preserve">. </w:t>
      </w:r>
      <w:r w:rsidRPr="00351305">
        <w:rPr>
          <w:i/>
          <w:iCs/>
          <w:noProof/>
          <w:lang w:val="fi-FI"/>
        </w:rPr>
        <w:t>08</w:t>
      </w:r>
      <w:r w:rsidRPr="00351305">
        <w:rPr>
          <w:noProof/>
          <w:lang w:val="fi-FI"/>
        </w:rPr>
        <w:t>(01), 1–19.</w:t>
      </w:r>
    </w:p>
    <w:p w14:paraId="7739D66B" w14:textId="77777777" w:rsidR="00CD5526" w:rsidRPr="00351305" w:rsidRDefault="00CD5526" w:rsidP="00CD5526">
      <w:pPr>
        <w:widowControl w:val="0"/>
        <w:autoSpaceDE w:val="0"/>
        <w:autoSpaceDN w:val="0"/>
        <w:adjustRightInd w:val="0"/>
        <w:spacing w:before="120"/>
        <w:ind w:left="482" w:hanging="482"/>
        <w:jc w:val="both"/>
        <w:rPr>
          <w:noProof/>
          <w:lang w:val="fi-FI"/>
        </w:rPr>
      </w:pPr>
      <w:r w:rsidRPr="00351305">
        <w:rPr>
          <w:noProof/>
          <w:lang w:val="fi-FI"/>
        </w:rPr>
        <w:t xml:space="preserve">Ruky et al. (2018). Metodologi Penelitian: Metodologi penelitian Skripsi. </w:t>
      </w:r>
      <w:r w:rsidRPr="00351305">
        <w:rPr>
          <w:i/>
          <w:iCs/>
          <w:noProof/>
          <w:lang w:val="fi-FI"/>
        </w:rPr>
        <w:t>Rake Sarasin</w:t>
      </w:r>
      <w:r w:rsidRPr="00351305">
        <w:rPr>
          <w:noProof/>
          <w:lang w:val="fi-FI"/>
        </w:rPr>
        <w:t xml:space="preserve">, </w:t>
      </w:r>
      <w:r w:rsidRPr="00351305">
        <w:rPr>
          <w:i/>
          <w:iCs/>
          <w:noProof/>
          <w:lang w:val="fi-FI"/>
        </w:rPr>
        <w:t>52</w:t>
      </w:r>
      <w:r w:rsidRPr="00351305">
        <w:rPr>
          <w:noProof/>
          <w:lang w:val="fi-FI"/>
        </w:rPr>
        <w:t>, 51.</w:t>
      </w:r>
    </w:p>
    <w:p w14:paraId="00E3B432" w14:textId="77777777" w:rsidR="00CD5526" w:rsidRPr="00351305" w:rsidRDefault="00CD5526" w:rsidP="00CD5526">
      <w:pPr>
        <w:widowControl w:val="0"/>
        <w:autoSpaceDE w:val="0"/>
        <w:autoSpaceDN w:val="0"/>
        <w:adjustRightInd w:val="0"/>
        <w:spacing w:before="120"/>
        <w:ind w:left="482" w:hanging="482"/>
        <w:jc w:val="both"/>
        <w:rPr>
          <w:noProof/>
          <w:lang w:val="fi-FI"/>
        </w:rPr>
      </w:pPr>
      <w:r w:rsidRPr="00351305">
        <w:rPr>
          <w:noProof/>
          <w:lang w:val="fi-FI"/>
        </w:rPr>
        <w:t xml:space="preserve">Sahadat, Z. (2021). </w:t>
      </w:r>
      <w:r w:rsidRPr="00351305">
        <w:rPr>
          <w:i/>
          <w:iCs/>
          <w:noProof/>
          <w:lang w:val="fi-FI"/>
        </w:rPr>
        <w:t>Karyawan Terhadap Kepuasan Nasabah ( Studi pada PT . Bank Syariah Indonesia Cabang Takengon ) Disusun Oleh : Zikri Sahadat Fakultas Ekonomi dan Bisnis Islam Universitas Islam Negeri Ar-Raniry Banda Aceh 2021 M / 1442 H</w:t>
      </w:r>
      <w:r w:rsidRPr="00351305">
        <w:rPr>
          <w:noProof/>
          <w:lang w:val="fi-FI"/>
        </w:rPr>
        <w:t>.</w:t>
      </w:r>
    </w:p>
    <w:p w14:paraId="3A84963D" w14:textId="77777777" w:rsidR="00CD5526" w:rsidRPr="001204F7" w:rsidRDefault="00CD5526" w:rsidP="00CD5526">
      <w:pPr>
        <w:widowControl w:val="0"/>
        <w:autoSpaceDE w:val="0"/>
        <w:autoSpaceDN w:val="0"/>
        <w:adjustRightInd w:val="0"/>
        <w:spacing w:before="120"/>
        <w:ind w:left="482" w:hanging="482"/>
        <w:jc w:val="both"/>
        <w:rPr>
          <w:noProof/>
        </w:rPr>
      </w:pPr>
      <w:r w:rsidRPr="00351305">
        <w:rPr>
          <w:noProof/>
          <w:lang w:val="fi-FI"/>
        </w:rPr>
        <w:lastRenderedPageBreak/>
        <w:t xml:space="preserve">Santosa, S., &amp; Luthfiyyah, P. P. (2020). </w:t>
      </w:r>
      <w:r w:rsidRPr="001204F7">
        <w:rPr>
          <w:noProof/>
        </w:rPr>
        <w:t xml:space="preserve">Pengaruh Komunikasi Pemasaran terhadap Loyalitas Pelanggan di Gamefield Hongkong Limited. </w:t>
      </w:r>
      <w:r w:rsidRPr="001204F7">
        <w:rPr>
          <w:i/>
          <w:iCs/>
          <w:noProof/>
        </w:rPr>
        <w:t>Jurnal Bisnis Dan Pemasaran</w:t>
      </w:r>
      <w:r w:rsidRPr="001204F7">
        <w:rPr>
          <w:noProof/>
        </w:rPr>
        <w:t xml:space="preserve">, </w:t>
      </w:r>
      <w:r w:rsidRPr="001204F7">
        <w:rPr>
          <w:i/>
          <w:iCs/>
          <w:noProof/>
        </w:rPr>
        <w:t>10</w:t>
      </w:r>
      <w:r w:rsidRPr="001204F7">
        <w:rPr>
          <w:noProof/>
        </w:rPr>
        <w:t>(1), 1–7.</w:t>
      </w:r>
    </w:p>
    <w:p w14:paraId="0B848538" w14:textId="77777777" w:rsidR="00CD5526" w:rsidRPr="001204F7" w:rsidRDefault="00CD5526" w:rsidP="00CD5526">
      <w:pPr>
        <w:widowControl w:val="0"/>
        <w:autoSpaceDE w:val="0"/>
        <w:autoSpaceDN w:val="0"/>
        <w:adjustRightInd w:val="0"/>
        <w:spacing w:before="120"/>
        <w:ind w:left="482" w:hanging="482"/>
        <w:jc w:val="both"/>
        <w:rPr>
          <w:noProof/>
        </w:rPr>
      </w:pPr>
      <w:r w:rsidRPr="001204F7">
        <w:rPr>
          <w:noProof/>
        </w:rPr>
        <w:t xml:space="preserve">Setiawan, H., Baihaqi, M. I., &amp; Bebena, I. (2022). Dampak Kecerdasan Intelektual Dan Kecerdasan Emosional Terhadap Kinerja Karyawan. </w:t>
      </w:r>
      <w:r w:rsidRPr="001204F7">
        <w:rPr>
          <w:i/>
          <w:iCs/>
          <w:noProof/>
        </w:rPr>
        <w:t>JURISMA : Jurnal Riset Bisnis &amp; Manajemen</w:t>
      </w:r>
      <w:r w:rsidRPr="001204F7">
        <w:rPr>
          <w:noProof/>
        </w:rPr>
        <w:t xml:space="preserve">, </w:t>
      </w:r>
      <w:r w:rsidRPr="001204F7">
        <w:rPr>
          <w:i/>
          <w:iCs/>
          <w:noProof/>
        </w:rPr>
        <w:t>12</w:t>
      </w:r>
      <w:r w:rsidRPr="001204F7">
        <w:rPr>
          <w:noProof/>
        </w:rPr>
        <w:t>(1), 156–172. https://doi.org/10.34010/jurisma.v12i1.5253</w:t>
      </w:r>
    </w:p>
    <w:p w14:paraId="75F7793A" w14:textId="77777777" w:rsidR="00CD5526" w:rsidRPr="001204F7" w:rsidRDefault="00CD5526" w:rsidP="00CD5526">
      <w:pPr>
        <w:widowControl w:val="0"/>
        <w:autoSpaceDE w:val="0"/>
        <w:autoSpaceDN w:val="0"/>
        <w:adjustRightInd w:val="0"/>
        <w:spacing w:before="120"/>
        <w:ind w:left="482" w:hanging="482"/>
        <w:jc w:val="both"/>
        <w:rPr>
          <w:noProof/>
        </w:rPr>
      </w:pPr>
      <w:r w:rsidRPr="001204F7">
        <w:rPr>
          <w:noProof/>
        </w:rPr>
        <w:t xml:space="preserve">Slamet, R., &amp; Wahyuningsih, S. (2022). Validitas Dan Reliabilitas Terhadap Instrumen Kepuasan Ker. </w:t>
      </w:r>
      <w:r w:rsidRPr="001204F7">
        <w:rPr>
          <w:i/>
          <w:iCs/>
          <w:noProof/>
        </w:rPr>
        <w:t>Aliansi : Jurnal Manajemen Dan Bisnis</w:t>
      </w:r>
      <w:r w:rsidRPr="001204F7">
        <w:rPr>
          <w:noProof/>
        </w:rPr>
        <w:t xml:space="preserve">, </w:t>
      </w:r>
      <w:r w:rsidRPr="001204F7">
        <w:rPr>
          <w:i/>
          <w:iCs/>
          <w:noProof/>
        </w:rPr>
        <w:t>17</w:t>
      </w:r>
      <w:r w:rsidRPr="001204F7">
        <w:rPr>
          <w:noProof/>
        </w:rPr>
        <w:t>(2), 51–58. https://doi.org/10.46975/aliansi.v17i2.428</w:t>
      </w:r>
    </w:p>
    <w:p w14:paraId="31F295A4" w14:textId="77777777" w:rsidR="00CD5526" w:rsidRPr="001204F7" w:rsidRDefault="00CD5526" w:rsidP="00CD5526">
      <w:pPr>
        <w:widowControl w:val="0"/>
        <w:autoSpaceDE w:val="0"/>
        <w:autoSpaceDN w:val="0"/>
        <w:adjustRightInd w:val="0"/>
        <w:spacing w:before="120"/>
        <w:ind w:left="482" w:hanging="482"/>
        <w:jc w:val="both"/>
        <w:rPr>
          <w:noProof/>
        </w:rPr>
      </w:pPr>
      <w:r w:rsidRPr="00351305">
        <w:rPr>
          <w:noProof/>
          <w:lang w:val="fi-FI"/>
        </w:rPr>
        <w:t xml:space="preserve">Veronica, D. (2017). Pengaruh Kualitas Pelayanan Terhadap Kepuasan Pelanggan. </w:t>
      </w:r>
      <w:r w:rsidRPr="001204F7">
        <w:rPr>
          <w:i/>
          <w:iCs/>
          <w:noProof/>
        </w:rPr>
        <w:t>Journal Development</w:t>
      </w:r>
      <w:r w:rsidRPr="001204F7">
        <w:rPr>
          <w:noProof/>
        </w:rPr>
        <w:t xml:space="preserve">, </w:t>
      </w:r>
      <w:r w:rsidRPr="001204F7">
        <w:rPr>
          <w:i/>
          <w:iCs/>
          <w:noProof/>
        </w:rPr>
        <w:t>5</w:t>
      </w:r>
      <w:r w:rsidRPr="001204F7">
        <w:rPr>
          <w:noProof/>
        </w:rPr>
        <w:t>(1), 55–69. https://doi.org/10.53978/jd.v5i1.45</w:t>
      </w:r>
    </w:p>
    <w:p w14:paraId="06055455" w14:textId="77777777" w:rsidR="00691EB7" w:rsidRPr="00993793" w:rsidRDefault="00691EB7" w:rsidP="003276F1">
      <w:pPr>
        <w:spacing w:line="276" w:lineRule="auto"/>
        <w:contextualSpacing/>
        <w:rPr>
          <w:noProof/>
        </w:rPr>
      </w:pPr>
    </w:p>
    <w:sectPr w:rsidR="00691EB7" w:rsidRPr="00993793" w:rsidSect="003372E7">
      <w:headerReference w:type="default" r:id="rId8"/>
      <w:footerReference w:type="default" r:id="rId9"/>
      <w:headerReference w:type="first" r:id="rId10"/>
      <w:footerReference w:type="first" r:id="rId11"/>
      <w:type w:val="continuous"/>
      <w:pgSz w:w="11906" w:h="16838"/>
      <w:pgMar w:top="1440" w:right="1440" w:bottom="1440"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DD63A" w14:textId="77777777" w:rsidR="00FF2E2E" w:rsidRDefault="00FF2E2E" w:rsidP="00691EB7">
      <w:r>
        <w:separator/>
      </w:r>
    </w:p>
  </w:endnote>
  <w:endnote w:type="continuationSeparator" w:id="0">
    <w:p w14:paraId="7D9A9CC1" w14:textId="77777777" w:rsidR="00FF2E2E" w:rsidRDefault="00FF2E2E" w:rsidP="00691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raditional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D328" w14:textId="77777777" w:rsidR="005627A3" w:rsidRDefault="005627A3" w:rsidP="00FB44A9">
    <w:pPr>
      <w:pStyle w:val="Footer"/>
      <w:jc w:val="right"/>
      <w:rPr>
        <w:b/>
        <w:sz w:val="20"/>
        <w:szCs w:val="20"/>
      </w:rPr>
    </w:pPr>
  </w:p>
  <w:p w14:paraId="40828F68" w14:textId="4026D775" w:rsidR="0095390A" w:rsidRPr="00C06626" w:rsidRDefault="006D1BA9" w:rsidP="009C5400">
    <w:pPr>
      <w:pStyle w:val="Footer"/>
      <w:jc w:val="center"/>
      <w:rPr>
        <w:sz w:val="18"/>
        <w:szCs w:val="18"/>
      </w:rPr>
    </w:pPr>
    <w:r w:rsidRPr="00C06626">
      <w:rPr>
        <w:sz w:val="18"/>
        <w:szCs w:val="18"/>
      </w:rPr>
      <w:t>PENGARUH KUALITAS PELAYANAN CUSTOMER SERVICE TERHADAP KEPUASAN NASABAH DI KANTOR PELAYANAN JASA RAHARJA (KPJR) SLEMAN</w:t>
    </w:r>
  </w:p>
  <w:p w14:paraId="6BC45595" w14:textId="6A14A710" w:rsidR="00265331" w:rsidRPr="0095390A" w:rsidRDefault="006D1BA9" w:rsidP="009C5400">
    <w:pPr>
      <w:pStyle w:val="Footer"/>
      <w:jc w:val="center"/>
      <w:rPr>
        <w:sz w:val="18"/>
        <w:szCs w:val="18"/>
      </w:rPr>
    </w:pPr>
    <w:r w:rsidRPr="0095390A">
      <w:rPr>
        <w:sz w:val="18"/>
        <w:szCs w:val="18"/>
      </w:rPr>
      <w:t>(</w:t>
    </w:r>
    <w:r w:rsidRPr="006D1BA9">
      <w:rPr>
        <w:sz w:val="18"/>
        <w:szCs w:val="18"/>
      </w:rPr>
      <w:t>SHOFFIYAH OKTA HARYANI, ⁠ALFIAN MUHAZIR</w:t>
    </w:r>
    <w:r>
      <w:rPr>
        <w:sz w:val="18"/>
        <w:szCs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88C7D" w14:textId="77777777" w:rsidR="00C51D17" w:rsidRPr="00160852" w:rsidRDefault="00C51D17" w:rsidP="00265331">
    <w:pPr>
      <w:pStyle w:val="Footer"/>
      <w:jc w:val="center"/>
      <w:rPr>
        <w:sz w:val="20"/>
        <w:szCs w:val="20"/>
      </w:rPr>
    </w:pPr>
    <w:r w:rsidRPr="00C51D17">
      <w:rPr>
        <w:b/>
        <w:sz w:val="20"/>
        <w:szCs w:val="20"/>
        <w:lang w:val="en-US"/>
      </w:rPr>
      <w:t xml:space="preserve">Submitted: </w:t>
    </w:r>
    <w:r w:rsidR="00703752">
      <w:rPr>
        <w:b/>
        <w:sz w:val="20"/>
        <w:szCs w:val="20"/>
        <w:lang w:val="en-US"/>
      </w:rPr>
      <w:t>XXX</w:t>
    </w:r>
    <w:r>
      <w:rPr>
        <w:sz w:val="20"/>
        <w:szCs w:val="20"/>
        <w:lang w:val="en-US"/>
      </w:rPr>
      <w:t xml:space="preserve">, </w:t>
    </w:r>
    <w:proofErr w:type="spellStart"/>
    <w:proofErr w:type="gramStart"/>
    <w:r w:rsidR="00FD7BB0">
      <w:rPr>
        <w:b/>
        <w:sz w:val="20"/>
        <w:szCs w:val="20"/>
      </w:rPr>
      <w:t>Accepted</w:t>
    </w:r>
    <w:proofErr w:type="spellEnd"/>
    <w:proofErr w:type="gramEnd"/>
    <w:r>
      <w:rPr>
        <w:b/>
        <w:sz w:val="20"/>
        <w:szCs w:val="20"/>
        <w:lang w:val="en-US"/>
      </w:rPr>
      <w:t xml:space="preserve">: </w:t>
    </w:r>
    <w:r w:rsidR="00703752">
      <w:rPr>
        <w:b/>
        <w:sz w:val="20"/>
        <w:szCs w:val="20"/>
        <w:lang w:val="en-US"/>
      </w:rPr>
      <w:t>XXX</w:t>
    </w:r>
    <w:r>
      <w:rPr>
        <w:sz w:val="20"/>
        <w:szCs w:val="20"/>
        <w:lang w:val="en-US"/>
      </w:rPr>
      <w:t xml:space="preserve">, </w:t>
    </w:r>
    <w:proofErr w:type="spellStart"/>
    <w:r w:rsidR="00FD7BB0">
      <w:rPr>
        <w:b/>
        <w:sz w:val="20"/>
        <w:szCs w:val="20"/>
      </w:rPr>
      <w:t>Publish</w:t>
    </w:r>
    <w:r w:rsidR="00545E8E">
      <w:rPr>
        <w:b/>
        <w:sz w:val="20"/>
        <w:szCs w:val="20"/>
      </w:rPr>
      <w:t>ed</w:t>
    </w:r>
    <w:proofErr w:type="spellEnd"/>
    <w:r>
      <w:rPr>
        <w:b/>
        <w:sz w:val="20"/>
        <w:szCs w:val="20"/>
        <w:lang w:val="en-US"/>
      </w:rPr>
      <w:t xml:space="preserve">: </w:t>
    </w:r>
    <w:r w:rsidR="00703752">
      <w:rPr>
        <w:b/>
        <w:sz w:val="20"/>
        <w:szCs w:val="20"/>
        <w:lang w:val="en-US"/>
      </w:rPr>
      <w:t>XXX</w:t>
    </w:r>
  </w:p>
  <w:p w14:paraId="0AA23EE7" w14:textId="77777777" w:rsidR="00C51D17" w:rsidRPr="00C06626" w:rsidRDefault="00C51D17" w:rsidP="00703752">
    <w:pPr>
      <w:pStyle w:val="Footer"/>
      <w:jc w:val="center"/>
      <w:rPr>
        <w:sz w:val="20"/>
        <w:szCs w:val="20"/>
      </w:rPr>
    </w:pPr>
    <w:r w:rsidRPr="00C06626">
      <w:rPr>
        <w:sz w:val="20"/>
        <w:szCs w:val="20"/>
      </w:rPr>
      <w:t xml:space="preserve">ISSN: </w:t>
    </w:r>
    <w:r w:rsidR="00703752" w:rsidRPr="00C06626">
      <w:rPr>
        <w:sz w:val="20"/>
        <w:szCs w:val="20"/>
      </w:rPr>
      <w:t>xxxx</w:t>
    </w:r>
    <w:r w:rsidRPr="00C06626">
      <w:rPr>
        <w:sz w:val="20"/>
        <w:szCs w:val="20"/>
      </w:rPr>
      <w:t>-</w:t>
    </w:r>
    <w:r w:rsidR="00703752" w:rsidRPr="00C06626">
      <w:rPr>
        <w:sz w:val="20"/>
        <w:szCs w:val="20"/>
      </w:rPr>
      <w:t>xxxx</w:t>
    </w:r>
    <w:r w:rsidRPr="00C06626">
      <w:rPr>
        <w:sz w:val="20"/>
        <w:szCs w:val="20"/>
      </w:rPr>
      <w:t xml:space="preserve"> (cetak), ISSN: </w:t>
    </w:r>
    <w:r w:rsidR="00703752" w:rsidRPr="00C06626">
      <w:rPr>
        <w:sz w:val="20"/>
        <w:szCs w:val="20"/>
      </w:rPr>
      <w:t>xxxx</w:t>
    </w:r>
    <w:r w:rsidRPr="00C06626">
      <w:rPr>
        <w:sz w:val="20"/>
        <w:szCs w:val="20"/>
      </w:rPr>
      <w:t>-</w:t>
    </w:r>
    <w:r w:rsidR="00703752" w:rsidRPr="00C06626">
      <w:rPr>
        <w:sz w:val="20"/>
        <w:szCs w:val="20"/>
      </w:rPr>
      <w:t>xxxx</w:t>
    </w:r>
    <w:r w:rsidRPr="00C06626">
      <w:rPr>
        <w:sz w:val="20"/>
        <w:szCs w:val="20"/>
      </w:rPr>
      <w:t xml:space="preserve"> (online)</w:t>
    </w:r>
    <w:r w:rsidR="00265331">
      <w:rPr>
        <w:sz w:val="20"/>
        <w:szCs w:val="20"/>
      </w:rPr>
      <w:t xml:space="preserve"> </w:t>
    </w:r>
    <w:r w:rsidR="00C039A6">
      <w:rPr>
        <w:sz w:val="20"/>
        <w:szCs w:val="20"/>
      </w:rPr>
      <w:t xml:space="preserve">Website: </w:t>
    </w:r>
    <w:hyperlink r:id="rId1" w:history="1">
      <w:r w:rsidR="00703752" w:rsidRPr="00703752">
        <w:rPr>
          <w:rStyle w:val="Hyperlink"/>
          <w:color w:val="auto"/>
          <w:sz w:val="20"/>
          <w:szCs w:val="20"/>
          <w:u w:val="none"/>
        </w:rPr>
        <w:t>http://ejournal.amikompurwokerto.ac.id/index.php/AGUNA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7A134" w14:textId="77777777" w:rsidR="00FF2E2E" w:rsidRDefault="00FF2E2E" w:rsidP="00691EB7">
      <w:r>
        <w:separator/>
      </w:r>
    </w:p>
  </w:footnote>
  <w:footnote w:type="continuationSeparator" w:id="0">
    <w:p w14:paraId="21FDD9D6" w14:textId="77777777" w:rsidR="00FF2E2E" w:rsidRDefault="00FF2E2E" w:rsidP="00691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C752B" w14:textId="77777777" w:rsidR="00B245A3" w:rsidRDefault="00B245A3" w:rsidP="00B245A3">
    <w:pPr>
      <w:pStyle w:val="Header"/>
      <w:tabs>
        <w:tab w:val="clear" w:pos="4680"/>
        <w:tab w:val="clear" w:pos="9360"/>
        <w:tab w:val="right" w:pos="10490"/>
      </w:tabs>
      <w:jc w:val="center"/>
      <w:rPr>
        <w:noProof/>
        <w:sz w:val="20"/>
        <w:szCs w:val="20"/>
      </w:rPr>
    </w:pPr>
    <w:r w:rsidRPr="00C06626">
      <w:rPr>
        <w:b/>
        <w:noProof/>
        <w:sz w:val="20"/>
        <w:szCs w:val="20"/>
        <w:lang w:val="fi-FI"/>
      </w:rPr>
      <w:t xml:space="preserve">AGUNA: Jurnal Ilmu Komunikasi, </w:t>
    </w:r>
    <w:r w:rsidRPr="00C06626">
      <w:rPr>
        <w:noProof/>
        <w:sz w:val="20"/>
        <w:szCs w:val="20"/>
        <w:lang w:val="fi-FI"/>
      </w:rPr>
      <w:t xml:space="preserve">Volume X, No. </w:t>
    </w:r>
    <w:r>
      <w:rPr>
        <w:noProof/>
        <w:sz w:val="20"/>
        <w:szCs w:val="20"/>
        <w:lang w:val="en-US"/>
      </w:rPr>
      <w:t xml:space="preserve">X, Juli 2020, hlm </w:t>
    </w:r>
    <w:r>
      <w:rPr>
        <w:noProof/>
        <w:sz w:val="20"/>
        <w:szCs w:val="20"/>
      </w:rPr>
      <w:t>X</w:t>
    </w:r>
    <w:r>
      <w:rPr>
        <w:noProof/>
        <w:sz w:val="20"/>
        <w:szCs w:val="20"/>
        <w:lang w:val="en-US"/>
      </w:rPr>
      <w:t>-</w:t>
    </w:r>
    <w:r>
      <w:rPr>
        <w:noProof/>
        <w:sz w:val="20"/>
        <w:szCs w:val="20"/>
      </w:rPr>
      <w:t>XX</w:t>
    </w:r>
  </w:p>
  <w:p w14:paraId="7F77B83A" w14:textId="77777777" w:rsidR="00C51D17" w:rsidRDefault="00265331" w:rsidP="00265331">
    <w:pPr>
      <w:pStyle w:val="Header"/>
      <w:jc w:val="center"/>
      <w:rPr>
        <w:b/>
        <w:sz w:val="20"/>
        <w:szCs w:val="20"/>
      </w:rPr>
    </w:pPr>
    <w:r>
      <w:rPr>
        <w:b/>
        <w:sz w:val="20"/>
        <w:szCs w:val="20"/>
      </w:rPr>
      <w:tab/>
    </w:r>
    <w:r w:rsidR="003F6BB4">
      <w:rPr>
        <w:b/>
        <w:sz w:val="20"/>
        <w:szCs w:val="20"/>
      </w:rPr>
      <w:t xml:space="preserve">     </w:t>
    </w:r>
    <w:r w:rsidR="00913F62">
      <w:rPr>
        <w:b/>
        <w:sz w:val="20"/>
        <w:szCs w:val="20"/>
        <w:lang w:val="en-GB"/>
      </w:rPr>
      <w:t xml:space="preserve">       </w:t>
    </w:r>
    <w:r w:rsidR="00913F62">
      <w:rPr>
        <w:b/>
        <w:sz w:val="20"/>
        <w:szCs w:val="20"/>
        <w:lang w:val="en-GB"/>
      </w:rPr>
      <w:tab/>
    </w:r>
  </w:p>
  <w:p w14:paraId="2EE37F75" w14:textId="77777777" w:rsidR="007C5CF9" w:rsidRPr="007C5CF9" w:rsidRDefault="007C5CF9" w:rsidP="00265331">
    <w:pPr>
      <w:pStyle w:val="Header"/>
      <w:jc w:val="center"/>
      <w:rPr>
        <w:b/>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A65BD" w14:textId="77777777" w:rsidR="00163CD8" w:rsidRDefault="00353CCE" w:rsidP="00C039A6">
    <w:pPr>
      <w:pStyle w:val="Header"/>
      <w:tabs>
        <w:tab w:val="clear" w:pos="4680"/>
        <w:tab w:val="clear" w:pos="9360"/>
        <w:tab w:val="right" w:pos="10490"/>
      </w:tabs>
      <w:jc w:val="center"/>
      <w:rPr>
        <w:noProof/>
        <w:sz w:val="20"/>
        <w:szCs w:val="20"/>
      </w:rPr>
    </w:pPr>
    <w:r>
      <w:rPr>
        <w:b/>
        <w:noProof/>
        <w:sz w:val="20"/>
        <w:szCs w:val="20"/>
        <w:lang w:eastAsia="id-ID"/>
      </w:rPr>
      <mc:AlternateContent>
        <mc:Choice Requires="wps">
          <w:drawing>
            <wp:anchor distT="0" distB="0" distL="114300" distR="114300" simplePos="0" relativeHeight="251658240" behindDoc="0" locked="0" layoutInCell="1" allowOverlap="1" wp14:anchorId="2340E998" wp14:editId="0C4E2BFC">
              <wp:simplePos x="0" y="0"/>
              <wp:positionH relativeFrom="column">
                <wp:posOffset>5981700</wp:posOffset>
              </wp:positionH>
              <wp:positionV relativeFrom="paragraph">
                <wp:posOffset>-635</wp:posOffset>
              </wp:positionV>
              <wp:extent cx="209550" cy="25717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FA2C21" w14:textId="77777777" w:rsidR="00C039A6" w:rsidRPr="00C039A6" w:rsidRDefault="00C039A6">
                          <w:pPr>
                            <w:rPr>
                              <w:b/>
                              <w:sz w:val="20"/>
                              <w:szCs w:val="20"/>
                            </w:rPr>
                          </w:pPr>
                          <w:r w:rsidRPr="00C039A6">
                            <w:rPr>
                              <w:b/>
                              <w:sz w:val="20"/>
                              <w:szCs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40E998" id="Rectangle 1" o:spid="_x0000_s1026" style="position:absolute;left:0;text-align:left;margin-left:471pt;margin-top:-.05pt;width:16.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" stroked="f">
              <v:textbox>
                <w:txbxContent>
                  <w:p w14:paraId="2DFA2C21" w14:textId="77777777" w:rsidR="00C039A6" w:rsidRPr="00C039A6" w:rsidRDefault="00C039A6">
                    <w:pPr>
                      <w:rPr>
                        <w:b/>
                        <w:sz w:val="20"/>
                        <w:szCs w:val="20"/>
                      </w:rPr>
                    </w:pPr>
                    <w:r w:rsidRPr="00C039A6">
                      <w:rPr>
                        <w:b/>
                        <w:sz w:val="20"/>
                        <w:szCs w:val="20"/>
                      </w:rPr>
                      <w:t>1</w:t>
                    </w:r>
                  </w:p>
                </w:txbxContent>
              </v:textbox>
            </v:rect>
          </w:pict>
        </mc:Fallback>
      </mc:AlternateContent>
    </w:r>
    <w:r w:rsidR="002506F5" w:rsidRPr="00C06626">
      <w:rPr>
        <w:b/>
        <w:noProof/>
        <w:sz w:val="20"/>
        <w:szCs w:val="20"/>
        <w:lang w:val="fi-FI"/>
      </w:rPr>
      <w:t>AGUNA: Jurnal Ilmu Komunikasi</w:t>
    </w:r>
    <w:r w:rsidR="00C51D17" w:rsidRPr="00C06626">
      <w:rPr>
        <w:b/>
        <w:noProof/>
        <w:sz w:val="20"/>
        <w:szCs w:val="20"/>
        <w:lang w:val="fi-FI"/>
      </w:rPr>
      <w:t xml:space="preserve">, </w:t>
    </w:r>
    <w:r w:rsidR="00C51D17" w:rsidRPr="00C06626">
      <w:rPr>
        <w:noProof/>
        <w:sz w:val="20"/>
        <w:szCs w:val="20"/>
        <w:lang w:val="fi-FI"/>
      </w:rPr>
      <w:t xml:space="preserve">Volume X, No. </w:t>
    </w:r>
    <w:r w:rsidR="00C51D17">
      <w:rPr>
        <w:noProof/>
        <w:sz w:val="20"/>
        <w:szCs w:val="20"/>
        <w:lang w:val="en-US"/>
      </w:rPr>
      <w:t>X, Ju</w:t>
    </w:r>
    <w:r w:rsidR="002506F5">
      <w:rPr>
        <w:noProof/>
        <w:sz w:val="20"/>
        <w:szCs w:val="20"/>
        <w:lang w:val="en-US"/>
      </w:rPr>
      <w:t>l</w:t>
    </w:r>
    <w:r w:rsidR="00C51D17">
      <w:rPr>
        <w:noProof/>
        <w:sz w:val="20"/>
        <w:szCs w:val="20"/>
        <w:lang w:val="en-US"/>
      </w:rPr>
      <w:t>i 20</w:t>
    </w:r>
    <w:r w:rsidR="002506F5">
      <w:rPr>
        <w:noProof/>
        <w:sz w:val="20"/>
        <w:szCs w:val="20"/>
        <w:lang w:val="en-US"/>
      </w:rPr>
      <w:t>20</w:t>
    </w:r>
    <w:r w:rsidR="00C51D17">
      <w:rPr>
        <w:noProof/>
        <w:sz w:val="20"/>
        <w:szCs w:val="20"/>
        <w:lang w:val="en-US"/>
      </w:rPr>
      <w:t>, h</w:t>
    </w:r>
    <w:r w:rsidR="00C039A6">
      <w:rPr>
        <w:noProof/>
        <w:sz w:val="20"/>
        <w:szCs w:val="20"/>
        <w:lang w:val="en-US"/>
      </w:rPr>
      <w:t xml:space="preserve">lm </w:t>
    </w:r>
    <w:r w:rsidR="00C039A6">
      <w:rPr>
        <w:noProof/>
        <w:sz w:val="20"/>
        <w:szCs w:val="20"/>
      </w:rPr>
      <w:t>X</w:t>
    </w:r>
    <w:r w:rsidR="00C039A6">
      <w:rPr>
        <w:noProof/>
        <w:sz w:val="20"/>
        <w:szCs w:val="20"/>
        <w:lang w:val="en-US"/>
      </w:rPr>
      <w:t>-</w:t>
    </w:r>
    <w:r w:rsidR="00C039A6">
      <w:rPr>
        <w:noProof/>
        <w:sz w:val="20"/>
        <w:szCs w:val="20"/>
      </w:rPr>
      <w:t>XX</w:t>
    </w:r>
  </w:p>
  <w:p w14:paraId="5D3DDD6C" w14:textId="77777777" w:rsidR="007C5CF9" w:rsidRPr="00C039A6" w:rsidRDefault="007C5CF9" w:rsidP="00C039A6">
    <w:pPr>
      <w:pStyle w:val="Header"/>
      <w:tabs>
        <w:tab w:val="clear" w:pos="4680"/>
        <w:tab w:val="clear" w:pos="9360"/>
        <w:tab w:val="right" w:pos="10490"/>
      </w:tabs>
      <w:jc w:val="center"/>
      <w:rPr>
        <w:noProo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04353"/>
    <w:multiLevelType w:val="hybridMultilevel"/>
    <w:tmpl w:val="5A06F67C"/>
    <w:lvl w:ilvl="0" w:tplc="842AC93E">
      <w:start w:val="1"/>
      <w:numFmt w:val="decimal"/>
      <w:lvlText w:val="%1."/>
      <w:lvlJc w:val="left"/>
      <w:pPr>
        <w:ind w:left="1080" w:hanging="360"/>
      </w:pPr>
      <w:rPr>
        <w:rFonts w:ascii="Times New Roman" w:eastAsiaTheme="minorHAnsi" w:hAnsi="Times New Roman"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24C70F5B"/>
    <w:multiLevelType w:val="multilevel"/>
    <w:tmpl w:val="8546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860946"/>
    <w:multiLevelType w:val="multilevel"/>
    <w:tmpl w:val="D10E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AC50D4"/>
    <w:multiLevelType w:val="hybridMultilevel"/>
    <w:tmpl w:val="E5187A10"/>
    <w:lvl w:ilvl="0" w:tplc="7700991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4AE6149E"/>
    <w:multiLevelType w:val="hybridMultilevel"/>
    <w:tmpl w:val="CE2885FE"/>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 w15:restartNumberingAfterBreak="0">
    <w:nsid w:val="4C4A092F"/>
    <w:multiLevelType w:val="multilevel"/>
    <w:tmpl w:val="1DDA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2B71E5"/>
    <w:multiLevelType w:val="hybridMultilevel"/>
    <w:tmpl w:val="5F5E29D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506898"/>
    <w:multiLevelType w:val="hybridMultilevel"/>
    <w:tmpl w:val="F0D4B6DA"/>
    <w:lvl w:ilvl="0" w:tplc="45BCB6A0">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55113E9E"/>
    <w:multiLevelType w:val="multilevel"/>
    <w:tmpl w:val="D96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80445F"/>
    <w:multiLevelType w:val="hybridMultilevel"/>
    <w:tmpl w:val="42C28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3F3E40"/>
    <w:multiLevelType w:val="multilevel"/>
    <w:tmpl w:val="9D6E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D46312"/>
    <w:multiLevelType w:val="multilevel"/>
    <w:tmpl w:val="4AC85036"/>
    <w:lvl w:ilvl="0">
      <w:start w:val="2"/>
      <w:numFmt w:val="upperLetter"/>
      <w:pStyle w:val="Heading1"/>
      <w:lvlText w:val="%1."/>
      <w:lvlJc w:val="left"/>
      <w:pPr>
        <w:ind w:left="432" w:hanging="432"/>
      </w:pPr>
      <w:rPr>
        <w:rFonts w:ascii="Garamond" w:hAnsi="Garamond"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hint="default"/>
      </w:rPr>
    </w:lvl>
    <w:lvl w:ilvl="3">
      <w:start w:val="1"/>
      <w:numFmt w:val="decimal"/>
      <w:pStyle w:val="Heading4"/>
      <w:lvlText w:val="%1.%2.%3.%4"/>
      <w:lvlJc w:val="left"/>
      <w:pPr>
        <w:ind w:left="864"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12" w15:restartNumberingAfterBreak="0">
    <w:nsid w:val="6BE326EE"/>
    <w:multiLevelType w:val="hybridMultilevel"/>
    <w:tmpl w:val="46605E0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3" w15:restartNumberingAfterBreak="0">
    <w:nsid w:val="71145E1C"/>
    <w:multiLevelType w:val="hybridMultilevel"/>
    <w:tmpl w:val="5F28E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650F41"/>
    <w:multiLevelType w:val="multilevel"/>
    <w:tmpl w:val="E118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857A15"/>
    <w:multiLevelType w:val="hybridMultilevel"/>
    <w:tmpl w:val="D9588F9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94232108">
    <w:abstractNumId w:val="11"/>
  </w:num>
  <w:num w:numId="2" w16cid:durableId="1008676056">
    <w:abstractNumId w:val="7"/>
  </w:num>
  <w:num w:numId="3" w16cid:durableId="1004088462">
    <w:abstractNumId w:val="4"/>
  </w:num>
  <w:num w:numId="4" w16cid:durableId="1231505746">
    <w:abstractNumId w:val="15"/>
  </w:num>
  <w:num w:numId="5" w16cid:durableId="1579752495">
    <w:abstractNumId w:val="8"/>
  </w:num>
  <w:num w:numId="6" w16cid:durableId="817503099">
    <w:abstractNumId w:val="12"/>
  </w:num>
  <w:num w:numId="7" w16cid:durableId="1898467634">
    <w:abstractNumId w:val="14"/>
  </w:num>
  <w:num w:numId="8" w16cid:durableId="1591157092">
    <w:abstractNumId w:val="2"/>
  </w:num>
  <w:num w:numId="9" w16cid:durableId="1957905876">
    <w:abstractNumId w:val="5"/>
  </w:num>
  <w:num w:numId="10" w16cid:durableId="1362432704">
    <w:abstractNumId w:val="1"/>
  </w:num>
  <w:num w:numId="11" w16cid:durableId="1660575882">
    <w:abstractNumId w:val="10"/>
  </w:num>
  <w:num w:numId="12" w16cid:durableId="353463402">
    <w:abstractNumId w:val="13"/>
  </w:num>
  <w:num w:numId="13" w16cid:durableId="262996316">
    <w:abstractNumId w:val="9"/>
  </w:num>
  <w:num w:numId="14" w16cid:durableId="553850196">
    <w:abstractNumId w:val="6"/>
  </w:num>
  <w:num w:numId="15" w16cid:durableId="1081179866">
    <w:abstractNumId w:val="3"/>
  </w:num>
  <w:num w:numId="16" w16cid:durableId="348024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WwNLQwN7c0trQ0M7RU0lEKTi0uzszPAykwrAUA0Ri9gCwAAAA="/>
  </w:docVars>
  <w:rsids>
    <w:rsidRoot w:val="00691EB7"/>
    <w:rsid w:val="00007CFC"/>
    <w:rsid w:val="00026ADD"/>
    <w:rsid w:val="00035351"/>
    <w:rsid w:val="00084CA9"/>
    <w:rsid w:val="000C07FB"/>
    <w:rsid w:val="000D0757"/>
    <w:rsid w:val="000E1D14"/>
    <w:rsid w:val="000F721E"/>
    <w:rsid w:val="001102A1"/>
    <w:rsid w:val="00130630"/>
    <w:rsid w:val="00133BD8"/>
    <w:rsid w:val="00160852"/>
    <w:rsid w:val="00163CD8"/>
    <w:rsid w:val="00176905"/>
    <w:rsid w:val="0018543F"/>
    <w:rsid w:val="0018724E"/>
    <w:rsid w:val="001C3C8E"/>
    <w:rsid w:val="001E5451"/>
    <w:rsid w:val="00206493"/>
    <w:rsid w:val="00212D24"/>
    <w:rsid w:val="00226116"/>
    <w:rsid w:val="0023616B"/>
    <w:rsid w:val="002506F5"/>
    <w:rsid w:val="002511A8"/>
    <w:rsid w:val="00265331"/>
    <w:rsid w:val="002742A4"/>
    <w:rsid w:val="00291C6E"/>
    <w:rsid w:val="002D0936"/>
    <w:rsid w:val="00303F83"/>
    <w:rsid w:val="003066C5"/>
    <w:rsid w:val="003276F1"/>
    <w:rsid w:val="00335170"/>
    <w:rsid w:val="003372E7"/>
    <w:rsid w:val="00350B4E"/>
    <w:rsid w:val="00353CCE"/>
    <w:rsid w:val="003556FC"/>
    <w:rsid w:val="003646B0"/>
    <w:rsid w:val="003726F2"/>
    <w:rsid w:val="0039502A"/>
    <w:rsid w:val="003A1038"/>
    <w:rsid w:val="003A27C9"/>
    <w:rsid w:val="003D4784"/>
    <w:rsid w:val="003F6BB4"/>
    <w:rsid w:val="004012AD"/>
    <w:rsid w:val="0041061C"/>
    <w:rsid w:val="00411E64"/>
    <w:rsid w:val="00417155"/>
    <w:rsid w:val="00432AEB"/>
    <w:rsid w:val="00432FD7"/>
    <w:rsid w:val="00455E0A"/>
    <w:rsid w:val="00457DF1"/>
    <w:rsid w:val="00474429"/>
    <w:rsid w:val="0049693D"/>
    <w:rsid w:val="004A76A7"/>
    <w:rsid w:val="004B32F4"/>
    <w:rsid w:val="004C2CD1"/>
    <w:rsid w:val="004E656E"/>
    <w:rsid w:val="004F4700"/>
    <w:rsid w:val="0050258F"/>
    <w:rsid w:val="00510FED"/>
    <w:rsid w:val="00522A94"/>
    <w:rsid w:val="0054029C"/>
    <w:rsid w:val="00545E8E"/>
    <w:rsid w:val="00560B56"/>
    <w:rsid w:val="005627A3"/>
    <w:rsid w:val="005C684E"/>
    <w:rsid w:val="005E71D3"/>
    <w:rsid w:val="005E7AA1"/>
    <w:rsid w:val="00601A1A"/>
    <w:rsid w:val="00605C8C"/>
    <w:rsid w:val="006128AB"/>
    <w:rsid w:val="00637543"/>
    <w:rsid w:val="00647AFA"/>
    <w:rsid w:val="00652286"/>
    <w:rsid w:val="00661AF6"/>
    <w:rsid w:val="006806AA"/>
    <w:rsid w:val="00690D83"/>
    <w:rsid w:val="00691EB7"/>
    <w:rsid w:val="006A0F31"/>
    <w:rsid w:val="006B1972"/>
    <w:rsid w:val="006C2098"/>
    <w:rsid w:val="006C6368"/>
    <w:rsid w:val="006D1BA9"/>
    <w:rsid w:val="006D661E"/>
    <w:rsid w:val="00703752"/>
    <w:rsid w:val="007202B8"/>
    <w:rsid w:val="007260AC"/>
    <w:rsid w:val="0073286E"/>
    <w:rsid w:val="007369C7"/>
    <w:rsid w:val="00742704"/>
    <w:rsid w:val="00750D22"/>
    <w:rsid w:val="007515F1"/>
    <w:rsid w:val="007642B2"/>
    <w:rsid w:val="0077336E"/>
    <w:rsid w:val="0078569C"/>
    <w:rsid w:val="007C50E0"/>
    <w:rsid w:val="007C5CF9"/>
    <w:rsid w:val="007C7DFB"/>
    <w:rsid w:val="007D131D"/>
    <w:rsid w:val="007D1CC1"/>
    <w:rsid w:val="007E768A"/>
    <w:rsid w:val="00800F2B"/>
    <w:rsid w:val="008077CA"/>
    <w:rsid w:val="0082627E"/>
    <w:rsid w:val="00826F4C"/>
    <w:rsid w:val="00830023"/>
    <w:rsid w:val="00840150"/>
    <w:rsid w:val="00844A37"/>
    <w:rsid w:val="008A4A34"/>
    <w:rsid w:val="008D4C3B"/>
    <w:rsid w:val="008D55D1"/>
    <w:rsid w:val="008E3819"/>
    <w:rsid w:val="008F617F"/>
    <w:rsid w:val="0090008B"/>
    <w:rsid w:val="0091113E"/>
    <w:rsid w:val="00913F62"/>
    <w:rsid w:val="009148C9"/>
    <w:rsid w:val="00920CED"/>
    <w:rsid w:val="009258AF"/>
    <w:rsid w:val="009303A1"/>
    <w:rsid w:val="00930545"/>
    <w:rsid w:val="00932521"/>
    <w:rsid w:val="00936EB6"/>
    <w:rsid w:val="00945A48"/>
    <w:rsid w:val="00950108"/>
    <w:rsid w:val="00950E6D"/>
    <w:rsid w:val="0095390A"/>
    <w:rsid w:val="00973718"/>
    <w:rsid w:val="0097570E"/>
    <w:rsid w:val="00981CB1"/>
    <w:rsid w:val="00992955"/>
    <w:rsid w:val="0099323A"/>
    <w:rsid w:val="00993793"/>
    <w:rsid w:val="009A13C5"/>
    <w:rsid w:val="009A79EA"/>
    <w:rsid w:val="009B6471"/>
    <w:rsid w:val="009C5400"/>
    <w:rsid w:val="009C6789"/>
    <w:rsid w:val="009E334F"/>
    <w:rsid w:val="009E7353"/>
    <w:rsid w:val="00A103A8"/>
    <w:rsid w:val="00A30266"/>
    <w:rsid w:val="00A36402"/>
    <w:rsid w:val="00A37728"/>
    <w:rsid w:val="00A50CCC"/>
    <w:rsid w:val="00A558C6"/>
    <w:rsid w:val="00A61F8D"/>
    <w:rsid w:val="00A76F6A"/>
    <w:rsid w:val="00A95D8C"/>
    <w:rsid w:val="00AB028A"/>
    <w:rsid w:val="00AB2465"/>
    <w:rsid w:val="00AB269A"/>
    <w:rsid w:val="00AF07E5"/>
    <w:rsid w:val="00AF44A4"/>
    <w:rsid w:val="00B0402B"/>
    <w:rsid w:val="00B245A3"/>
    <w:rsid w:val="00B33BAA"/>
    <w:rsid w:val="00B404D8"/>
    <w:rsid w:val="00B6561B"/>
    <w:rsid w:val="00B766A7"/>
    <w:rsid w:val="00BB7164"/>
    <w:rsid w:val="00BE1E3A"/>
    <w:rsid w:val="00BF359B"/>
    <w:rsid w:val="00BF5D93"/>
    <w:rsid w:val="00C039A6"/>
    <w:rsid w:val="00C06626"/>
    <w:rsid w:val="00C51D17"/>
    <w:rsid w:val="00C63CDB"/>
    <w:rsid w:val="00C65416"/>
    <w:rsid w:val="00CC459E"/>
    <w:rsid w:val="00CD5526"/>
    <w:rsid w:val="00CD7C06"/>
    <w:rsid w:val="00CE4662"/>
    <w:rsid w:val="00CF681F"/>
    <w:rsid w:val="00D00162"/>
    <w:rsid w:val="00D532B5"/>
    <w:rsid w:val="00D54D01"/>
    <w:rsid w:val="00D83428"/>
    <w:rsid w:val="00D90BE4"/>
    <w:rsid w:val="00D94E6D"/>
    <w:rsid w:val="00D96DE9"/>
    <w:rsid w:val="00D9751D"/>
    <w:rsid w:val="00DA2C28"/>
    <w:rsid w:val="00DE1373"/>
    <w:rsid w:val="00E02180"/>
    <w:rsid w:val="00E0341C"/>
    <w:rsid w:val="00E046BF"/>
    <w:rsid w:val="00E154D1"/>
    <w:rsid w:val="00E375E8"/>
    <w:rsid w:val="00E52C6B"/>
    <w:rsid w:val="00E55415"/>
    <w:rsid w:val="00E61C8A"/>
    <w:rsid w:val="00E70479"/>
    <w:rsid w:val="00E75182"/>
    <w:rsid w:val="00E8477A"/>
    <w:rsid w:val="00E858D7"/>
    <w:rsid w:val="00EA142C"/>
    <w:rsid w:val="00ED1760"/>
    <w:rsid w:val="00EE7675"/>
    <w:rsid w:val="00F111FB"/>
    <w:rsid w:val="00F30AB7"/>
    <w:rsid w:val="00F41DDB"/>
    <w:rsid w:val="00F420E7"/>
    <w:rsid w:val="00F42CFC"/>
    <w:rsid w:val="00F56AAB"/>
    <w:rsid w:val="00F5764F"/>
    <w:rsid w:val="00F623FC"/>
    <w:rsid w:val="00F866B7"/>
    <w:rsid w:val="00FB44A9"/>
    <w:rsid w:val="00FD7BB0"/>
    <w:rsid w:val="00FF2E2E"/>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4E173"/>
  <w15:docId w15:val="{5ECDE93F-B94C-46EE-B6D3-4EE2023F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EB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91EB7"/>
    <w:pPr>
      <w:keepNext/>
      <w:keepLines/>
      <w:numPr>
        <w:numId w:val="1"/>
      </w:numPr>
      <w:spacing w:before="240"/>
      <w:jc w:val="both"/>
      <w:outlineLvl w:val="0"/>
    </w:pPr>
    <w:rPr>
      <w:rFonts w:ascii="Garamond" w:eastAsiaTheme="majorEastAsia" w:hAnsi="Garamond"/>
      <w:b/>
      <w:szCs w:val="32"/>
    </w:rPr>
  </w:style>
  <w:style w:type="paragraph" w:styleId="Heading2">
    <w:name w:val="heading 2"/>
    <w:basedOn w:val="Normal"/>
    <w:next w:val="Normal"/>
    <w:link w:val="Heading2Char"/>
    <w:uiPriority w:val="9"/>
    <w:unhideWhenUsed/>
    <w:qFormat/>
    <w:rsid w:val="00691EB7"/>
    <w:pPr>
      <w:keepNext/>
      <w:keepLines/>
      <w:numPr>
        <w:ilvl w:val="1"/>
        <w:numId w:val="1"/>
      </w:numPr>
      <w:spacing w:before="40"/>
      <w:jc w:val="both"/>
      <w:outlineLvl w:val="1"/>
    </w:pPr>
    <w:rPr>
      <w:rFonts w:ascii="Garamond" w:eastAsiaTheme="majorEastAsia" w:hAnsi="Garamond"/>
      <w:b/>
      <w:szCs w:val="26"/>
    </w:rPr>
  </w:style>
  <w:style w:type="paragraph" w:styleId="Heading3">
    <w:name w:val="heading 3"/>
    <w:basedOn w:val="Normal"/>
    <w:next w:val="Normal"/>
    <w:link w:val="Heading3Char"/>
    <w:uiPriority w:val="9"/>
    <w:unhideWhenUsed/>
    <w:qFormat/>
    <w:rsid w:val="00691EB7"/>
    <w:pPr>
      <w:keepNext/>
      <w:keepLines/>
      <w:numPr>
        <w:ilvl w:val="2"/>
        <w:numId w:val="1"/>
      </w:numPr>
      <w:spacing w:before="40"/>
      <w:jc w:val="both"/>
      <w:outlineLvl w:val="2"/>
    </w:pPr>
    <w:rPr>
      <w:rFonts w:ascii="Garamond" w:eastAsiaTheme="majorEastAsia" w:hAnsi="Garamond"/>
      <w:b/>
    </w:rPr>
  </w:style>
  <w:style w:type="paragraph" w:styleId="Heading4">
    <w:name w:val="heading 4"/>
    <w:basedOn w:val="Normal"/>
    <w:next w:val="Normal"/>
    <w:link w:val="Heading4Char"/>
    <w:uiPriority w:val="9"/>
    <w:semiHidden/>
    <w:unhideWhenUsed/>
    <w:qFormat/>
    <w:rsid w:val="00691EB7"/>
    <w:pPr>
      <w:keepNext/>
      <w:keepLines/>
      <w:numPr>
        <w:ilvl w:val="3"/>
        <w:numId w:val="1"/>
      </w:numPr>
      <w:spacing w:before="40"/>
      <w:outlineLvl w:val="3"/>
    </w:pPr>
    <w:rPr>
      <w:rFonts w:asciiTheme="majorHAnsi" w:eastAsiaTheme="majorEastAsia" w:hAnsiTheme="majorHAnsi"/>
      <w:i/>
      <w:iCs/>
      <w:color w:val="365F91" w:themeColor="accent1" w:themeShade="BF"/>
    </w:rPr>
  </w:style>
  <w:style w:type="paragraph" w:styleId="Heading5">
    <w:name w:val="heading 5"/>
    <w:basedOn w:val="Normal"/>
    <w:next w:val="Normal"/>
    <w:link w:val="Heading5Char"/>
    <w:uiPriority w:val="9"/>
    <w:semiHidden/>
    <w:unhideWhenUsed/>
    <w:qFormat/>
    <w:rsid w:val="00691EB7"/>
    <w:pPr>
      <w:keepNext/>
      <w:keepLines/>
      <w:numPr>
        <w:ilvl w:val="4"/>
        <w:numId w:val="1"/>
      </w:numPr>
      <w:spacing w:before="40"/>
      <w:outlineLvl w:val="4"/>
    </w:pPr>
    <w:rPr>
      <w:rFonts w:asciiTheme="majorHAnsi" w:eastAsiaTheme="majorEastAsia" w:hAnsiTheme="majorHAnsi"/>
      <w:color w:val="365F91" w:themeColor="accent1" w:themeShade="BF"/>
    </w:rPr>
  </w:style>
  <w:style w:type="paragraph" w:styleId="Heading6">
    <w:name w:val="heading 6"/>
    <w:basedOn w:val="Normal"/>
    <w:next w:val="Normal"/>
    <w:link w:val="Heading6Char"/>
    <w:uiPriority w:val="9"/>
    <w:semiHidden/>
    <w:unhideWhenUsed/>
    <w:qFormat/>
    <w:rsid w:val="00691EB7"/>
    <w:pPr>
      <w:keepNext/>
      <w:keepLines/>
      <w:numPr>
        <w:ilvl w:val="5"/>
        <w:numId w:val="1"/>
      </w:numPr>
      <w:spacing w:before="40"/>
      <w:outlineLvl w:val="5"/>
    </w:pPr>
    <w:rPr>
      <w:rFonts w:asciiTheme="majorHAnsi" w:eastAsiaTheme="majorEastAsia" w:hAnsiTheme="majorHAnsi"/>
      <w:color w:val="243F60" w:themeColor="accent1" w:themeShade="7F"/>
    </w:rPr>
  </w:style>
  <w:style w:type="paragraph" w:styleId="Heading7">
    <w:name w:val="heading 7"/>
    <w:basedOn w:val="Normal"/>
    <w:next w:val="Normal"/>
    <w:link w:val="Heading7Char"/>
    <w:uiPriority w:val="99"/>
    <w:qFormat/>
    <w:rsid w:val="00691EB7"/>
    <w:pPr>
      <w:numPr>
        <w:ilvl w:val="6"/>
        <w:numId w:val="1"/>
      </w:numPr>
      <w:spacing w:before="240" w:after="60"/>
      <w:outlineLvl w:val="6"/>
    </w:pPr>
  </w:style>
  <w:style w:type="paragraph" w:styleId="Heading8">
    <w:name w:val="heading 8"/>
    <w:basedOn w:val="Normal"/>
    <w:next w:val="Normal"/>
    <w:link w:val="Heading8Char"/>
    <w:uiPriority w:val="9"/>
    <w:semiHidden/>
    <w:unhideWhenUsed/>
    <w:qFormat/>
    <w:rsid w:val="00691EB7"/>
    <w:pPr>
      <w:keepNext/>
      <w:keepLines/>
      <w:numPr>
        <w:ilvl w:val="7"/>
        <w:numId w:val="1"/>
      </w:numPr>
      <w:spacing w:before="4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691EB7"/>
    <w:pPr>
      <w:keepNext/>
      <w:keepLines/>
      <w:numPr>
        <w:ilvl w:val="8"/>
        <w:numId w:val="1"/>
      </w:numPr>
      <w:spacing w:before="4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691EB7"/>
    <w:pPr>
      <w:spacing w:line="480" w:lineRule="auto"/>
      <w:jc w:val="lowKashida"/>
    </w:pPr>
    <w:rPr>
      <w:rFonts w:cs="Traditional Arabic"/>
      <w:szCs w:val="28"/>
      <w:lang w:val="en-US"/>
    </w:rPr>
  </w:style>
  <w:style w:type="character" w:customStyle="1" w:styleId="BodyTextChar">
    <w:name w:val="Body Text Char"/>
    <w:basedOn w:val="DefaultParagraphFont"/>
    <w:link w:val="BodyText"/>
    <w:uiPriority w:val="99"/>
    <w:rsid w:val="00691EB7"/>
    <w:rPr>
      <w:rFonts w:ascii="Times New Roman" w:eastAsia="Times New Roman" w:hAnsi="Times New Roman" w:cs="Traditional Arabic"/>
      <w:sz w:val="24"/>
      <w:szCs w:val="28"/>
      <w:lang w:val="en-US"/>
    </w:rPr>
  </w:style>
  <w:style w:type="character" w:styleId="Hyperlink">
    <w:name w:val="Hyperlink"/>
    <w:basedOn w:val="DefaultParagraphFont"/>
    <w:uiPriority w:val="99"/>
    <w:unhideWhenUsed/>
    <w:rsid w:val="00691EB7"/>
    <w:rPr>
      <w:rFonts w:cs="Times New Roman"/>
      <w:color w:val="0000FF"/>
      <w:u w:val="single"/>
    </w:rPr>
  </w:style>
  <w:style w:type="character" w:customStyle="1" w:styleId="Heading1Char">
    <w:name w:val="Heading 1 Char"/>
    <w:basedOn w:val="DefaultParagraphFont"/>
    <w:link w:val="Heading1"/>
    <w:uiPriority w:val="9"/>
    <w:rsid w:val="00691EB7"/>
    <w:rPr>
      <w:rFonts w:ascii="Garamond" w:eastAsiaTheme="majorEastAsia" w:hAnsi="Garamond" w:cs="Times New Roman"/>
      <w:b/>
      <w:sz w:val="24"/>
      <w:szCs w:val="32"/>
    </w:rPr>
  </w:style>
  <w:style w:type="character" w:customStyle="1" w:styleId="Heading2Char">
    <w:name w:val="Heading 2 Char"/>
    <w:basedOn w:val="DefaultParagraphFont"/>
    <w:link w:val="Heading2"/>
    <w:uiPriority w:val="9"/>
    <w:rsid w:val="00691EB7"/>
    <w:rPr>
      <w:rFonts w:ascii="Garamond" w:eastAsiaTheme="majorEastAsia" w:hAnsi="Garamond" w:cs="Times New Roman"/>
      <w:b/>
      <w:sz w:val="24"/>
      <w:szCs w:val="26"/>
    </w:rPr>
  </w:style>
  <w:style w:type="character" w:customStyle="1" w:styleId="Heading3Char">
    <w:name w:val="Heading 3 Char"/>
    <w:basedOn w:val="DefaultParagraphFont"/>
    <w:link w:val="Heading3"/>
    <w:uiPriority w:val="9"/>
    <w:rsid w:val="00691EB7"/>
    <w:rPr>
      <w:rFonts w:ascii="Garamond" w:eastAsiaTheme="majorEastAsia" w:hAnsi="Garamond" w:cs="Times New Roman"/>
      <w:b/>
      <w:sz w:val="24"/>
      <w:szCs w:val="24"/>
    </w:rPr>
  </w:style>
  <w:style w:type="character" w:customStyle="1" w:styleId="Heading4Char">
    <w:name w:val="Heading 4 Char"/>
    <w:basedOn w:val="DefaultParagraphFont"/>
    <w:link w:val="Heading4"/>
    <w:uiPriority w:val="9"/>
    <w:semiHidden/>
    <w:rsid w:val="00691EB7"/>
    <w:rPr>
      <w:rFonts w:asciiTheme="majorHAnsi" w:eastAsiaTheme="majorEastAsia" w:hAnsiTheme="majorHAnsi" w:cs="Times New Roman"/>
      <w:i/>
      <w:iCs/>
      <w:color w:val="365F91" w:themeColor="accent1" w:themeShade="BF"/>
      <w:sz w:val="24"/>
      <w:szCs w:val="24"/>
    </w:rPr>
  </w:style>
  <w:style w:type="character" w:customStyle="1" w:styleId="Heading5Char">
    <w:name w:val="Heading 5 Char"/>
    <w:basedOn w:val="DefaultParagraphFont"/>
    <w:link w:val="Heading5"/>
    <w:uiPriority w:val="9"/>
    <w:semiHidden/>
    <w:rsid w:val="00691EB7"/>
    <w:rPr>
      <w:rFonts w:asciiTheme="majorHAnsi" w:eastAsiaTheme="majorEastAsia" w:hAnsiTheme="majorHAnsi" w:cs="Times New Roman"/>
      <w:color w:val="365F91" w:themeColor="accent1" w:themeShade="BF"/>
      <w:sz w:val="24"/>
      <w:szCs w:val="24"/>
    </w:rPr>
  </w:style>
  <w:style w:type="character" w:customStyle="1" w:styleId="Heading6Char">
    <w:name w:val="Heading 6 Char"/>
    <w:basedOn w:val="DefaultParagraphFont"/>
    <w:link w:val="Heading6"/>
    <w:uiPriority w:val="9"/>
    <w:semiHidden/>
    <w:rsid w:val="00691EB7"/>
    <w:rPr>
      <w:rFonts w:asciiTheme="majorHAnsi" w:eastAsiaTheme="majorEastAsia" w:hAnsiTheme="majorHAnsi" w:cs="Times New Roman"/>
      <w:color w:val="243F60" w:themeColor="accent1" w:themeShade="7F"/>
      <w:sz w:val="24"/>
      <w:szCs w:val="24"/>
    </w:rPr>
  </w:style>
  <w:style w:type="character" w:customStyle="1" w:styleId="Heading7Char">
    <w:name w:val="Heading 7 Char"/>
    <w:basedOn w:val="DefaultParagraphFont"/>
    <w:link w:val="Heading7"/>
    <w:uiPriority w:val="99"/>
    <w:rsid w:val="00691EB7"/>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semiHidden/>
    <w:rsid w:val="00691EB7"/>
    <w:rPr>
      <w:rFonts w:asciiTheme="majorHAnsi" w:eastAsiaTheme="majorEastAsia" w:hAnsiTheme="majorHAnsi" w:cs="Times New Roman"/>
      <w:color w:val="272727" w:themeColor="text1" w:themeTint="D8"/>
      <w:sz w:val="21"/>
      <w:szCs w:val="21"/>
    </w:rPr>
  </w:style>
  <w:style w:type="character" w:customStyle="1" w:styleId="Heading9Char">
    <w:name w:val="Heading 9 Char"/>
    <w:basedOn w:val="DefaultParagraphFont"/>
    <w:link w:val="Heading9"/>
    <w:uiPriority w:val="9"/>
    <w:semiHidden/>
    <w:rsid w:val="00691EB7"/>
    <w:rPr>
      <w:rFonts w:asciiTheme="majorHAnsi" w:eastAsiaTheme="majorEastAsia" w:hAnsiTheme="majorHAnsi" w:cs="Times New Roman"/>
      <w:i/>
      <w:iCs/>
      <w:color w:val="272727" w:themeColor="text1" w:themeTint="D8"/>
      <w:sz w:val="21"/>
      <w:szCs w:val="21"/>
    </w:rPr>
  </w:style>
  <w:style w:type="paragraph" w:styleId="FootnoteText">
    <w:name w:val="footnote text"/>
    <w:basedOn w:val="Normal"/>
    <w:link w:val="FootnoteTextChar"/>
    <w:uiPriority w:val="99"/>
    <w:unhideWhenUsed/>
    <w:rsid w:val="00691EB7"/>
    <w:rPr>
      <w:rFonts w:asciiTheme="minorHAnsi" w:hAnsiTheme="minorHAnsi" w:cs="Arial"/>
      <w:sz w:val="20"/>
      <w:szCs w:val="20"/>
      <w:lang w:val="en-US"/>
    </w:rPr>
  </w:style>
  <w:style w:type="character" w:customStyle="1" w:styleId="FootnoteTextChar">
    <w:name w:val="Footnote Text Char"/>
    <w:basedOn w:val="DefaultParagraphFont"/>
    <w:link w:val="FootnoteText"/>
    <w:uiPriority w:val="99"/>
    <w:rsid w:val="00691EB7"/>
    <w:rPr>
      <w:rFonts w:eastAsia="Times New Roman" w:cs="Arial"/>
      <w:sz w:val="20"/>
      <w:szCs w:val="20"/>
      <w:lang w:val="en-US"/>
    </w:rPr>
  </w:style>
  <w:style w:type="character" w:styleId="FootnoteReference">
    <w:name w:val="footnote reference"/>
    <w:basedOn w:val="DefaultParagraphFont"/>
    <w:uiPriority w:val="99"/>
    <w:semiHidden/>
    <w:unhideWhenUsed/>
    <w:rsid w:val="00691EB7"/>
    <w:rPr>
      <w:rFonts w:cs="Times New Roman"/>
      <w:vertAlign w:val="superscript"/>
    </w:rPr>
  </w:style>
  <w:style w:type="character" w:styleId="Emphasis">
    <w:name w:val="Emphasis"/>
    <w:basedOn w:val="DefaultParagraphFont"/>
    <w:uiPriority w:val="20"/>
    <w:qFormat/>
    <w:rsid w:val="007515F1"/>
    <w:rPr>
      <w:i/>
      <w:iCs/>
    </w:rPr>
  </w:style>
  <w:style w:type="character" w:customStyle="1" w:styleId="apple-converted-space">
    <w:name w:val="apple-converted-space"/>
    <w:basedOn w:val="DefaultParagraphFont"/>
    <w:rsid w:val="007515F1"/>
  </w:style>
  <w:style w:type="paragraph" w:customStyle="1" w:styleId="NoParagraphStyle">
    <w:name w:val="[No Paragraph Style]"/>
    <w:rsid w:val="00993793"/>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styleId="NoSpacing">
    <w:name w:val="No Spacing"/>
    <w:uiPriority w:val="1"/>
    <w:qFormat/>
    <w:rsid w:val="00993793"/>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A4A34"/>
    <w:rPr>
      <w:rFonts w:ascii="Tahoma" w:hAnsi="Tahoma" w:cs="Tahoma"/>
      <w:sz w:val="16"/>
      <w:szCs w:val="16"/>
    </w:rPr>
  </w:style>
  <w:style w:type="character" w:customStyle="1" w:styleId="BalloonTextChar">
    <w:name w:val="Balloon Text Char"/>
    <w:basedOn w:val="DefaultParagraphFont"/>
    <w:link w:val="BalloonText"/>
    <w:uiPriority w:val="99"/>
    <w:semiHidden/>
    <w:rsid w:val="008A4A34"/>
    <w:rPr>
      <w:rFonts w:ascii="Tahoma" w:eastAsia="Times New Roman" w:hAnsi="Tahoma" w:cs="Tahoma"/>
      <w:sz w:val="16"/>
      <w:szCs w:val="16"/>
    </w:rPr>
  </w:style>
  <w:style w:type="paragraph" w:styleId="ListParagraph">
    <w:name w:val="List Paragraph"/>
    <w:basedOn w:val="Normal"/>
    <w:uiPriority w:val="34"/>
    <w:qFormat/>
    <w:rsid w:val="00E52C6B"/>
    <w:pPr>
      <w:spacing w:line="360" w:lineRule="auto"/>
      <w:ind w:left="720"/>
      <w:contextualSpacing/>
    </w:pPr>
    <w:rPr>
      <w:rFonts w:asciiTheme="minorHAnsi" w:eastAsiaTheme="minorHAnsi" w:hAnsiTheme="minorHAnsi" w:cstheme="minorBidi"/>
      <w:noProof/>
      <w:sz w:val="22"/>
      <w:szCs w:val="22"/>
    </w:rPr>
  </w:style>
  <w:style w:type="paragraph" w:styleId="Header">
    <w:name w:val="header"/>
    <w:basedOn w:val="Normal"/>
    <w:link w:val="HeaderChar"/>
    <w:uiPriority w:val="99"/>
    <w:unhideWhenUsed/>
    <w:rsid w:val="00163CD8"/>
    <w:pPr>
      <w:tabs>
        <w:tab w:val="center" w:pos="4680"/>
        <w:tab w:val="right" w:pos="9360"/>
      </w:tabs>
    </w:pPr>
  </w:style>
  <w:style w:type="character" w:customStyle="1" w:styleId="HeaderChar">
    <w:name w:val="Header Char"/>
    <w:basedOn w:val="DefaultParagraphFont"/>
    <w:link w:val="Header"/>
    <w:uiPriority w:val="99"/>
    <w:rsid w:val="00163CD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3CD8"/>
    <w:pPr>
      <w:tabs>
        <w:tab w:val="center" w:pos="4680"/>
        <w:tab w:val="right" w:pos="9360"/>
      </w:tabs>
    </w:pPr>
  </w:style>
  <w:style w:type="character" w:customStyle="1" w:styleId="FooterChar">
    <w:name w:val="Footer Char"/>
    <w:basedOn w:val="DefaultParagraphFont"/>
    <w:link w:val="Footer"/>
    <w:uiPriority w:val="99"/>
    <w:rsid w:val="00163CD8"/>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6D1BA9"/>
    <w:rPr>
      <w:color w:val="605E5C"/>
      <w:shd w:val="clear" w:color="auto" w:fill="E1DFDD"/>
    </w:rPr>
  </w:style>
  <w:style w:type="paragraph" w:styleId="Caption">
    <w:name w:val="caption"/>
    <w:basedOn w:val="Normal"/>
    <w:next w:val="Normal"/>
    <w:uiPriority w:val="35"/>
    <w:unhideWhenUsed/>
    <w:qFormat/>
    <w:rsid w:val="00E75182"/>
    <w:pPr>
      <w:spacing w:after="200"/>
    </w:pPr>
    <w:rPr>
      <w:rFonts w:asciiTheme="minorHAnsi" w:eastAsiaTheme="minorHAnsi" w:hAnsiTheme="minorHAnsi" w:cstheme="minorBidi"/>
      <w:i/>
      <w:iCs/>
      <w:color w:val="1F497D" w:themeColor="text2"/>
      <w:sz w:val="18"/>
      <w:szCs w:val="18"/>
      <w:lang w:val="en-US"/>
    </w:rPr>
  </w:style>
  <w:style w:type="paragraph" w:styleId="NormalWeb">
    <w:name w:val="Normal (Web)"/>
    <w:basedOn w:val="Normal"/>
    <w:uiPriority w:val="99"/>
    <w:semiHidden/>
    <w:unhideWhenUsed/>
    <w:rsid w:val="00212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77644">
      <w:bodyDiv w:val="1"/>
      <w:marLeft w:val="0"/>
      <w:marRight w:val="0"/>
      <w:marTop w:val="0"/>
      <w:marBottom w:val="0"/>
      <w:divBdr>
        <w:top w:val="none" w:sz="0" w:space="0" w:color="auto"/>
        <w:left w:val="none" w:sz="0" w:space="0" w:color="auto"/>
        <w:bottom w:val="none" w:sz="0" w:space="0" w:color="auto"/>
        <w:right w:val="none" w:sz="0" w:space="0" w:color="auto"/>
      </w:divBdr>
    </w:div>
    <w:div w:id="312881005">
      <w:bodyDiv w:val="1"/>
      <w:marLeft w:val="0"/>
      <w:marRight w:val="0"/>
      <w:marTop w:val="0"/>
      <w:marBottom w:val="0"/>
      <w:divBdr>
        <w:top w:val="none" w:sz="0" w:space="0" w:color="auto"/>
        <w:left w:val="none" w:sz="0" w:space="0" w:color="auto"/>
        <w:bottom w:val="none" w:sz="0" w:space="0" w:color="auto"/>
        <w:right w:val="none" w:sz="0" w:space="0" w:color="auto"/>
      </w:divBdr>
    </w:div>
    <w:div w:id="329791852">
      <w:bodyDiv w:val="1"/>
      <w:marLeft w:val="0"/>
      <w:marRight w:val="0"/>
      <w:marTop w:val="0"/>
      <w:marBottom w:val="0"/>
      <w:divBdr>
        <w:top w:val="none" w:sz="0" w:space="0" w:color="auto"/>
        <w:left w:val="none" w:sz="0" w:space="0" w:color="auto"/>
        <w:bottom w:val="none" w:sz="0" w:space="0" w:color="auto"/>
        <w:right w:val="none" w:sz="0" w:space="0" w:color="auto"/>
      </w:divBdr>
    </w:div>
    <w:div w:id="363138740">
      <w:bodyDiv w:val="1"/>
      <w:marLeft w:val="0"/>
      <w:marRight w:val="0"/>
      <w:marTop w:val="0"/>
      <w:marBottom w:val="0"/>
      <w:divBdr>
        <w:top w:val="none" w:sz="0" w:space="0" w:color="auto"/>
        <w:left w:val="none" w:sz="0" w:space="0" w:color="auto"/>
        <w:bottom w:val="none" w:sz="0" w:space="0" w:color="auto"/>
        <w:right w:val="none" w:sz="0" w:space="0" w:color="auto"/>
      </w:divBdr>
    </w:div>
    <w:div w:id="558515926">
      <w:bodyDiv w:val="1"/>
      <w:marLeft w:val="0"/>
      <w:marRight w:val="0"/>
      <w:marTop w:val="0"/>
      <w:marBottom w:val="0"/>
      <w:divBdr>
        <w:top w:val="none" w:sz="0" w:space="0" w:color="auto"/>
        <w:left w:val="none" w:sz="0" w:space="0" w:color="auto"/>
        <w:bottom w:val="none" w:sz="0" w:space="0" w:color="auto"/>
        <w:right w:val="none" w:sz="0" w:space="0" w:color="auto"/>
      </w:divBdr>
    </w:div>
    <w:div w:id="598370626">
      <w:bodyDiv w:val="1"/>
      <w:marLeft w:val="0"/>
      <w:marRight w:val="0"/>
      <w:marTop w:val="0"/>
      <w:marBottom w:val="0"/>
      <w:divBdr>
        <w:top w:val="none" w:sz="0" w:space="0" w:color="auto"/>
        <w:left w:val="none" w:sz="0" w:space="0" w:color="auto"/>
        <w:bottom w:val="none" w:sz="0" w:space="0" w:color="auto"/>
        <w:right w:val="none" w:sz="0" w:space="0" w:color="auto"/>
      </w:divBdr>
    </w:div>
    <w:div w:id="651831877">
      <w:bodyDiv w:val="1"/>
      <w:marLeft w:val="0"/>
      <w:marRight w:val="0"/>
      <w:marTop w:val="0"/>
      <w:marBottom w:val="0"/>
      <w:divBdr>
        <w:top w:val="none" w:sz="0" w:space="0" w:color="auto"/>
        <w:left w:val="none" w:sz="0" w:space="0" w:color="auto"/>
        <w:bottom w:val="none" w:sz="0" w:space="0" w:color="auto"/>
        <w:right w:val="none" w:sz="0" w:space="0" w:color="auto"/>
      </w:divBdr>
    </w:div>
    <w:div w:id="669217475">
      <w:bodyDiv w:val="1"/>
      <w:marLeft w:val="0"/>
      <w:marRight w:val="0"/>
      <w:marTop w:val="0"/>
      <w:marBottom w:val="0"/>
      <w:divBdr>
        <w:top w:val="none" w:sz="0" w:space="0" w:color="auto"/>
        <w:left w:val="none" w:sz="0" w:space="0" w:color="auto"/>
        <w:bottom w:val="none" w:sz="0" w:space="0" w:color="auto"/>
        <w:right w:val="none" w:sz="0" w:space="0" w:color="auto"/>
      </w:divBdr>
    </w:div>
    <w:div w:id="739985294">
      <w:bodyDiv w:val="1"/>
      <w:marLeft w:val="0"/>
      <w:marRight w:val="0"/>
      <w:marTop w:val="0"/>
      <w:marBottom w:val="0"/>
      <w:divBdr>
        <w:top w:val="none" w:sz="0" w:space="0" w:color="auto"/>
        <w:left w:val="none" w:sz="0" w:space="0" w:color="auto"/>
        <w:bottom w:val="none" w:sz="0" w:space="0" w:color="auto"/>
        <w:right w:val="none" w:sz="0" w:space="0" w:color="auto"/>
      </w:divBdr>
    </w:div>
    <w:div w:id="742407753">
      <w:bodyDiv w:val="1"/>
      <w:marLeft w:val="0"/>
      <w:marRight w:val="0"/>
      <w:marTop w:val="0"/>
      <w:marBottom w:val="0"/>
      <w:divBdr>
        <w:top w:val="none" w:sz="0" w:space="0" w:color="auto"/>
        <w:left w:val="none" w:sz="0" w:space="0" w:color="auto"/>
        <w:bottom w:val="none" w:sz="0" w:space="0" w:color="auto"/>
        <w:right w:val="none" w:sz="0" w:space="0" w:color="auto"/>
      </w:divBdr>
    </w:div>
    <w:div w:id="793059550">
      <w:bodyDiv w:val="1"/>
      <w:marLeft w:val="0"/>
      <w:marRight w:val="0"/>
      <w:marTop w:val="0"/>
      <w:marBottom w:val="0"/>
      <w:divBdr>
        <w:top w:val="none" w:sz="0" w:space="0" w:color="auto"/>
        <w:left w:val="none" w:sz="0" w:space="0" w:color="auto"/>
        <w:bottom w:val="none" w:sz="0" w:space="0" w:color="auto"/>
        <w:right w:val="none" w:sz="0" w:space="0" w:color="auto"/>
      </w:divBdr>
    </w:div>
    <w:div w:id="849834898">
      <w:bodyDiv w:val="1"/>
      <w:marLeft w:val="0"/>
      <w:marRight w:val="0"/>
      <w:marTop w:val="0"/>
      <w:marBottom w:val="0"/>
      <w:divBdr>
        <w:top w:val="none" w:sz="0" w:space="0" w:color="auto"/>
        <w:left w:val="none" w:sz="0" w:space="0" w:color="auto"/>
        <w:bottom w:val="none" w:sz="0" w:space="0" w:color="auto"/>
        <w:right w:val="none" w:sz="0" w:space="0" w:color="auto"/>
      </w:divBdr>
    </w:div>
    <w:div w:id="871497943">
      <w:bodyDiv w:val="1"/>
      <w:marLeft w:val="0"/>
      <w:marRight w:val="0"/>
      <w:marTop w:val="0"/>
      <w:marBottom w:val="0"/>
      <w:divBdr>
        <w:top w:val="none" w:sz="0" w:space="0" w:color="auto"/>
        <w:left w:val="none" w:sz="0" w:space="0" w:color="auto"/>
        <w:bottom w:val="none" w:sz="0" w:space="0" w:color="auto"/>
        <w:right w:val="none" w:sz="0" w:space="0" w:color="auto"/>
      </w:divBdr>
    </w:div>
    <w:div w:id="1020861422">
      <w:bodyDiv w:val="1"/>
      <w:marLeft w:val="0"/>
      <w:marRight w:val="0"/>
      <w:marTop w:val="0"/>
      <w:marBottom w:val="0"/>
      <w:divBdr>
        <w:top w:val="none" w:sz="0" w:space="0" w:color="auto"/>
        <w:left w:val="none" w:sz="0" w:space="0" w:color="auto"/>
        <w:bottom w:val="none" w:sz="0" w:space="0" w:color="auto"/>
        <w:right w:val="none" w:sz="0" w:space="0" w:color="auto"/>
      </w:divBdr>
    </w:div>
    <w:div w:id="1308557433">
      <w:bodyDiv w:val="1"/>
      <w:marLeft w:val="0"/>
      <w:marRight w:val="0"/>
      <w:marTop w:val="0"/>
      <w:marBottom w:val="0"/>
      <w:divBdr>
        <w:top w:val="none" w:sz="0" w:space="0" w:color="auto"/>
        <w:left w:val="none" w:sz="0" w:space="0" w:color="auto"/>
        <w:bottom w:val="none" w:sz="0" w:space="0" w:color="auto"/>
        <w:right w:val="none" w:sz="0" w:space="0" w:color="auto"/>
      </w:divBdr>
    </w:div>
    <w:div w:id="1330527227">
      <w:bodyDiv w:val="1"/>
      <w:marLeft w:val="0"/>
      <w:marRight w:val="0"/>
      <w:marTop w:val="0"/>
      <w:marBottom w:val="0"/>
      <w:divBdr>
        <w:top w:val="none" w:sz="0" w:space="0" w:color="auto"/>
        <w:left w:val="none" w:sz="0" w:space="0" w:color="auto"/>
        <w:bottom w:val="none" w:sz="0" w:space="0" w:color="auto"/>
        <w:right w:val="none" w:sz="0" w:space="0" w:color="auto"/>
      </w:divBdr>
    </w:div>
    <w:div w:id="1367826466">
      <w:bodyDiv w:val="1"/>
      <w:marLeft w:val="0"/>
      <w:marRight w:val="0"/>
      <w:marTop w:val="0"/>
      <w:marBottom w:val="0"/>
      <w:divBdr>
        <w:top w:val="none" w:sz="0" w:space="0" w:color="auto"/>
        <w:left w:val="none" w:sz="0" w:space="0" w:color="auto"/>
        <w:bottom w:val="none" w:sz="0" w:space="0" w:color="auto"/>
        <w:right w:val="none" w:sz="0" w:space="0" w:color="auto"/>
      </w:divBdr>
    </w:div>
    <w:div w:id="1790469368">
      <w:bodyDiv w:val="1"/>
      <w:marLeft w:val="0"/>
      <w:marRight w:val="0"/>
      <w:marTop w:val="0"/>
      <w:marBottom w:val="0"/>
      <w:divBdr>
        <w:top w:val="none" w:sz="0" w:space="0" w:color="auto"/>
        <w:left w:val="none" w:sz="0" w:space="0" w:color="auto"/>
        <w:bottom w:val="none" w:sz="0" w:space="0" w:color="auto"/>
        <w:right w:val="none" w:sz="0" w:space="0" w:color="auto"/>
      </w:divBdr>
    </w:div>
    <w:div w:id="1950508714">
      <w:bodyDiv w:val="1"/>
      <w:marLeft w:val="0"/>
      <w:marRight w:val="0"/>
      <w:marTop w:val="0"/>
      <w:marBottom w:val="0"/>
      <w:divBdr>
        <w:top w:val="none" w:sz="0" w:space="0" w:color="auto"/>
        <w:left w:val="none" w:sz="0" w:space="0" w:color="auto"/>
        <w:bottom w:val="none" w:sz="0" w:space="0" w:color="auto"/>
        <w:right w:val="none" w:sz="0" w:space="0" w:color="auto"/>
      </w:divBdr>
    </w:div>
    <w:div w:id="1981034621">
      <w:bodyDiv w:val="1"/>
      <w:marLeft w:val="0"/>
      <w:marRight w:val="0"/>
      <w:marTop w:val="0"/>
      <w:marBottom w:val="0"/>
      <w:divBdr>
        <w:top w:val="none" w:sz="0" w:space="0" w:color="auto"/>
        <w:left w:val="none" w:sz="0" w:space="0" w:color="auto"/>
        <w:bottom w:val="none" w:sz="0" w:space="0" w:color="auto"/>
        <w:right w:val="none" w:sz="0" w:space="0" w:color="auto"/>
      </w:divBdr>
    </w:div>
    <w:div w:id="20524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lfianmuhazir@unisayogya.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4432</Words>
  <Characters>25269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dp3</dc:creator>
  <cp:lastModifiedBy>Advan</cp:lastModifiedBy>
  <cp:revision>2</cp:revision>
  <cp:lastPrinted>2017-08-21T03:15:00Z</cp:lastPrinted>
  <dcterms:created xsi:type="dcterms:W3CDTF">2025-08-01T04:02:00Z</dcterms:created>
  <dcterms:modified xsi:type="dcterms:W3CDTF">2025-08-01T04:02:00Z</dcterms:modified>
</cp:coreProperties>
</file>